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4B343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D4E1D">
            <w:rPr>
              <w:rFonts w:ascii="Arial" w:hAnsi="Arial" w:cs="Arial"/>
              <w:b/>
              <w:sz w:val="24"/>
            </w:rPr>
            <w:t>RAN1 #88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1712D">
            <w:rPr>
              <w:rFonts w:ascii="Arial" w:hAnsi="Arial" w:cs="Arial"/>
              <w:b/>
              <w:sz w:val="24"/>
            </w:rPr>
            <w:t>R1-1702177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5C6DE003" w14:textId="77777777" w:rsidR="00425159" w:rsidRPr="00425159" w:rsidRDefault="000D4E1D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Athens, Greece 13th - 17th February 2017</w:t>
          </w:r>
        </w:p>
      </w:sdtContent>
    </w:sdt>
    <w:p w14:paraId="7E37C8A6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3D198848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F770C">
            <w:rPr>
              <w:rFonts w:ascii="Arial" w:hAnsi="Arial" w:cs="Arial"/>
              <w:b/>
              <w:sz w:val="24"/>
            </w:rPr>
            <w:t>NR Synchronization Signal Time Indexing</w:t>
          </w:r>
        </w:sdtContent>
      </w:sdt>
    </w:p>
    <w:p w14:paraId="178E154A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Keywords"/>
          <w:tag w:val=""/>
          <w:id w:val="-738781371"/>
          <w:placeholder>
            <w:docPart w:val="8E55DC75492444FE9F5684E6DFBCFF2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0F770C">
            <w:rPr>
              <w:rFonts w:ascii="Arial" w:hAnsi="Arial" w:cs="Arial"/>
              <w:b/>
              <w:sz w:val="24"/>
            </w:rPr>
            <w:t>8.1.1.1.2</w:t>
          </w:r>
        </w:sdtContent>
      </w:sdt>
    </w:p>
    <w:p w14:paraId="40D37746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0B938589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357688BA" w14:textId="77777777" w:rsidR="00A72C6C" w:rsidRPr="006969BE" w:rsidRDefault="00A72C6C" w:rsidP="00F1179A">
      <w:pPr>
        <w:pStyle w:val="Heading1"/>
        <w:numPr>
          <w:ilvl w:val="0"/>
          <w:numId w:val="27"/>
        </w:numPr>
        <w:ind w:left="360"/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1F6804A4" w14:textId="77777777" w:rsidR="000D4E1D" w:rsidRDefault="00B90E06" w:rsidP="000D4E1D">
      <w:pPr>
        <w:spacing w:before="240"/>
        <w:ind w:firstLine="288"/>
        <w:jc w:val="both"/>
        <w:rPr>
          <w:szCs w:val="22"/>
        </w:rPr>
      </w:pPr>
      <w:r>
        <w:rPr>
          <w:szCs w:val="22"/>
        </w:rPr>
        <w:t>In NR Ad-hoc #1</w:t>
      </w:r>
      <w:r w:rsidR="000D4E1D">
        <w:rPr>
          <w:szCs w:val="22"/>
        </w:rPr>
        <w:t>, the following agreements were reached regarding periodicity of SS burst set transmissio</w:t>
      </w:r>
      <w:r>
        <w:rPr>
          <w:szCs w:val="22"/>
        </w:rPr>
        <w:t>n</w:t>
      </w:r>
      <w:r w:rsidR="00690A7D">
        <w:rPr>
          <w:szCs w:val="22"/>
        </w:rPr>
        <w:t xml:space="preserve"> and timing indication issues</w:t>
      </w:r>
      <w:r w:rsidR="000D4E1D">
        <w:rPr>
          <w:szCs w:val="22"/>
        </w:rPr>
        <w:t>:</w:t>
      </w:r>
    </w:p>
    <w:p w14:paraId="7486BC7A" w14:textId="77777777" w:rsidR="002836FE" w:rsidRPr="009B200D" w:rsidRDefault="002836FE" w:rsidP="002836FE">
      <w:pPr>
        <w:rPr>
          <w:rFonts w:eastAsia="MS Mincho"/>
          <w:b/>
          <w:u w:val="single"/>
          <w:lang w:eastAsia="ja-JP"/>
        </w:rPr>
      </w:pPr>
      <w:r w:rsidRPr="00171106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6FF9774C" w14:textId="77777777" w:rsidR="002836FE" w:rsidRPr="009B200D" w:rsidRDefault="002836FE" w:rsidP="002836F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>RAN1 aims to select a default SS burst set periodicity for each agreed frequency range category from the following candidate values:</w:t>
      </w:r>
    </w:p>
    <w:p w14:paraId="50629CDD" w14:textId="77777777" w:rsidR="002836FE" w:rsidRPr="009B200D" w:rsidRDefault="002836FE" w:rsidP="002836F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>For carrier frequency range #1 (below 6GHz): [5ms, 10ms, 20ms, 40ms, 80ms, 100ms]</w:t>
      </w:r>
    </w:p>
    <w:p w14:paraId="7228A6AB" w14:textId="77777777" w:rsidR="002836FE" w:rsidRPr="009B200D" w:rsidRDefault="002836FE" w:rsidP="002836F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>For carrier frequency range #2 (above 6GHz): [5ms, 10ms, 20ms, 40ms, 80ms, 100ms]</w:t>
      </w:r>
    </w:p>
    <w:p w14:paraId="1C8EECE7" w14:textId="77777777" w:rsidR="002836FE" w:rsidRPr="009B200D" w:rsidRDefault="002836FE" w:rsidP="002836F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>Note that final set of frequency categories may include more than the above two categories</w:t>
      </w:r>
    </w:p>
    <w:p w14:paraId="32231A48" w14:textId="77777777" w:rsidR="002836FE" w:rsidRPr="009B200D" w:rsidRDefault="002836FE" w:rsidP="002836F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>Companies are encouraged to investigate the candidate default SS burst set periodicity values considering at least the following factors:</w:t>
      </w:r>
    </w:p>
    <w:p w14:paraId="07B4171F" w14:textId="77777777" w:rsidR="002836FE" w:rsidRPr="009B200D" w:rsidRDefault="002836FE" w:rsidP="002836F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>UE IDLE mode and initial cell search power consumption and latency</w:t>
      </w:r>
    </w:p>
    <w:p w14:paraId="22E7C75F" w14:textId="77777777" w:rsidR="002836FE" w:rsidRPr="009B200D" w:rsidRDefault="002836FE" w:rsidP="002836F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>Including single/multi-beam operation at Tx and Rx</w:t>
      </w:r>
    </w:p>
    <w:p w14:paraId="30D84973" w14:textId="77777777" w:rsidR="002836FE" w:rsidRPr="009B200D" w:rsidRDefault="002836FE" w:rsidP="002836F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>NW power consumption</w:t>
      </w:r>
    </w:p>
    <w:p w14:paraId="7486949F" w14:textId="77777777" w:rsidR="002836FE" w:rsidRPr="009B200D" w:rsidRDefault="002836FE" w:rsidP="002836F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 xml:space="preserve">Inter-RAT/Inter-frequency measurement </w:t>
      </w:r>
    </w:p>
    <w:p w14:paraId="6A007B6A" w14:textId="77777777" w:rsidR="002836FE" w:rsidRPr="009B200D" w:rsidRDefault="002836FE" w:rsidP="002836F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>Forward compatibility and deployment flexibility including standalone and non-standalone NR deployments</w:t>
      </w:r>
    </w:p>
    <w:p w14:paraId="2F8B81D4" w14:textId="77777777" w:rsidR="002836FE" w:rsidRPr="009B200D" w:rsidRDefault="002836FE" w:rsidP="002836F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>Benefits and feasibility of SS burst set configuration assistance signaling (e.g. periodicity indication or measurement window) for CONNECTED and/or IDLE UEs</w:t>
      </w:r>
    </w:p>
    <w:p w14:paraId="16006036" w14:textId="77777777" w:rsidR="002836FE" w:rsidRPr="009B200D" w:rsidRDefault="002836FE" w:rsidP="002836F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B200D">
        <w:rPr>
          <w:rFonts w:eastAsia="MS Mincho"/>
          <w:lang w:eastAsia="ja-JP"/>
        </w:rPr>
        <w:t>NW synchronization requirements/assumptions</w:t>
      </w:r>
    </w:p>
    <w:p w14:paraId="2777A1F4" w14:textId="77777777" w:rsidR="002836FE" w:rsidRPr="001E2D6B" w:rsidRDefault="002836FE" w:rsidP="002836FE">
      <w:pPr>
        <w:rPr>
          <w:rFonts w:eastAsia="MS Mincho"/>
          <w:b/>
          <w:u w:val="single"/>
          <w:lang w:eastAsia="ja-JP"/>
        </w:rPr>
      </w:pPr>
      <w:r w:rsidRPr="001E2D6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38CD92B" w14:textId="77777777" w:rsidR="002836FE" w:rsidRPr="001E2D6B" w:rsidRDefault="002836FE" w:rsidP="002836FE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E2D6B">
        <w:rPr>
          <w:rFonts w:eastAsia="MS Mincho"/>
          <w:lang w:eastAsia="ja-JP"/>
        </w:rPr>
        <w:t xml:space="preserve">For a given frequency band, an SS block corresponds to </w:t>
      </w:r>
      <w:r w:rsidRPr="001E2D6B">
        <w:rPr>
          <w:rFonts w:eastAsia="MS Mincho"/>
          <w:i/>
          <w:iCs/>
          <w:lang w:eastAsia="ja-JP"/>
        </w:rPr>
        <w:t>N</w:t>
      </w:r>
      <w:r w:rsidRPr="001E2D6B">
        <w:rPr>
          <w:rFonts w:eastAsia="MS Mincho"/>
          <w:lang w:eastAsia="ja-JP"/>
        </w:rPr>
        <w:t xml:space="preserve"> OFDM symbols based on the default subcarrier spacing, and </w:t>
      </w:r>
      <w:r w:rsidRPr="001E2D6B">
        <w:rPr>
          <w:rFonts w:eastAsia="MS Mincho"/>
          <w:i/>
          <w:iCs/>
          <w:lang w:eastAsia="ja-JP"/>
        </w:rPr>
        <w:t>N</w:t>
      </w:r>
      <w:r w:rsidRPr="001E2D6B">
        <w:rPr>
          <w:rFonts w:eastAsia="MS Mincho"/>
          <w:lang w:eastAsia="ja-JP"/>
        </w:rPr>
        <w:t xml:space="preserve"> is a constant.</w:t>
      </w:r>
    </w:p>
    <w:p w14:paraId="3D74240F" w14:textId="77777777" w:rsidR="002836FE" w:rsidRPr="001E2D6B" w:rsidRDefault="002836FE" w:rsidP="002836FE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E2D6B">
        <w:rPr>
          <w:rFonts w:eastAsia="MS Mincho"/>
          <w:lang w:eastAsia="ja-JP"/>
        </w:rPr>
        <w:t>The signal multiplexing structure is fixed in a specification</w:t>
      </w:r>
    </w:p>
    <w:p w14:paraId="2B981A55" w14:textId="77777777" w:rsidR="002836FE" w:rsidRPr="001E2D6B" w:rsidRDefault="002836FE" w:rsidP="002836FE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E2D6B">
        <w:rPr>
          <w:rFonts w:eastAsia="MS Mincho"/>
          <w:lang w:eastAsia="ja-JP"/>
        </w:rPr>
        <w:t>UE shall be able to identify at least OFDM symbol index, slot index in a radio frame and radio frame number from an SS block.</w:t>
      </w:r>
    </w:p>
    <w:p w14:paraId="05370247" w14:textId="77777777" w:rsidR="002836FE" w:rsidRPr="001E2D6B" w:rsidRDefault="002836FE" w:rsidP="002836FE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E2D6B">
        <w:rPr>
          <w:rFonts w:eastAsia="MS Mincho"/>
          <w:lang w:eastAsia="ja-JP"/>
        </w:rPr>
        <w:t xml:space="preserve">The signals included in the SS block are FFS between </w:t>
      </w:r>
    </w:p>
    <w:p w14:paraId="2A5F17A4" w14:textId="77777777" w:rsidR="002836FE" w:rsidRPr="001E2D6B" w:rsidRDefault="002836FE" w:rsidP="002836FE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E2D6B">
        <w:rPr>
          <w:rFonts w:eastAsia="MS Mincho"/>
          <w:lang w:eastAsia="ja-JP"/>
        </w:rPr>
        <w:t xml:space="preserve">Alt 1: PSS, SSS and PBCH; and </w:t>
      </w:r>
    </w:p>
    <w:p w14:paraId="1D1AAABF" w14:textId="77777777" w:rsidR="002836FE" w:rsidRPr="001E2D6B" w:rsidRDefault="002836FE" w:rsidP="002836FE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E2D6B">
        <w:rPr>
          <w:rFonts w:eastAsia="MS Mincho"/>
          <w:lang w:eastAsia="ja-JP"/>
        </w:rPr>
        <w:t>Alt 2: PSS, SSS, TSS and PBCH.</w:t>
      </w:r>
    </w:p>
    <w:p w14:paraId="231535C2" w14:textId="77777777" w:rsidR="002836FE" w:rsidRPr="001E2D6B" w:rsidRDefault="002836FE" w:rsidP="002836FE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E2D6B">
        <w:rPr>
          <w:rFonts w:eastAsia="MS Mincho"/>
          <w:lang w:eastAsia="ja-JP"/>
        </w:rPr>
        <w:t>Note 1: it does not preclude possibility of multiplexing MRS and/or data transmission in the SS block.</w:t>
      </w:r>
    </w:p>
    <w:p w14:paraId="7FBC1B2E" w14:textId="77777777" w:rsidR="002836FE" w:rsidRPr="00A6474D" w:rsidRDefault="002836FE" w:rsidP="002836FE">
      <w:pPr>
        <w:numPr>
          <w:ilvl w:val="2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A6474D">
        <w:rPr>
          <w:rFonts w:eastAsia="MS Mincho"/>
          <w:lang w:eastAsia="ja-JP"/>
        </w:rPr>
        <w:t>Note 2: It does not preclude the possibility of skipping PBCH in other SS blocks.</w:t>
      </w:r>
    </w:p>
    <w:p w14:paraId="6E6BAD64" w14:textId="77777777" w:rsidR="000F770C" w:rsidRDefault="000F770C" w:rsidP="000F770C">
      <w:pPr>
        <w:rPr>
          <w:rFonts w:eastAsia="MS Mincho"/>
          <w:b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33E7D4EF" w14:textId="77777777" w:rsidR="000F770C" w:rsidRDefault="000F770C" w:rsidP="000F770C">
      <w:pPr>
        <w:numPr>
          <w:ilvl w:val="0"/>
          <w:numId w:val="25"/>
        </w:numPr>
        <w:overflowPunct/>
        <w:autoSpaceDE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time index/indices of an SS block from which UE will derive symbol, slot index in a radio frame is/are to be down-selected from the following alternatives:</w:t>
      </w:r>
    </w:p>
    <w:p w14:paraId="5FE09530" w14:textId="77777777" w:rsidR="000F770C" w:rsidRDefault="000F770C" w:rsidP="000F770C">
      <w:pPr>
        <w:numPr>
          <w:ilvl w:val="1"/>
          <w:numId w:val="25"/>
        </w:numPr>
        <w:overflowPunct/>
        <w:autoSpaceDE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Alt.1: One time index for every SS-block within an SS-burst set </w:t>
      </w:r>
    </w:p>
    <w:p w14:paraId="45C82D67" w14:textId="77777777" w:rsidR="000F770C" w:rsidRDefault="000F770C" w:rsidP="000F770C">
      <w:pPr>
        <w:numPr>
          <w:ilvl w:val="1"/>
          <w:numId w:val="25"/>
        </w:numPr>
        <w:overflowPunct/>
        <w:autoSpaceDE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Alt.2: One time index that is specific to each SS-block within an SS-burst, and an SS burst index that is specific to each SS burst within an SS-burst set. SS burst index is common across SS blocks in each SS-burst.</w:t>
      </w:r>
    </w:p>
    <w:p w14:paraId="2B828F87" w14:textId="77777777" w:rsidR="000F770C" w:rsidRDefault="000F770C" w:rsidP="000F770C">
      <w:pPr>
        <w:numPr>
          <w:ilvl w:val="0"/>
          <w:numId w:val="25"/>
        </w:numPr>
        <w:overflowPunct/>
        <w:autoSpaceDE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Possible mechanisms to indicate the SS block index includes</w:t>
      </w:r>
    </w:p>
    <w:p w14:paraId="4AC8EFFB" w14:textId="77777777" w:rsidR="000F770C" w:rsidRDefault="000F770C" w:rsidP="000F770C">
      <w:pPr>
        <w:numPr>
          <w:ilvl w:val="1"/>
          <w:numId w:val="25"/>
        </w:numPr>
        <w:overflowPunct/>
        <w:autoSpaceDE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Implicit indication by PBCH</w:t>
      </w:r>
    </w:p>
    <w:p w14:paraId="19AB4408" w14:textId="77777777" w:rsidR="000F770C" w:rsidRDefault="000F770C" w:rsidP="000F770C">
      <w:pPr>
        <w:numPr>
          <w:ilvl w:val="1"/>
          <w:numId w:val="25"/>
        </w:numPr>
        <w:overflowPunct/>
        <w:autoSpaceDE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Explicit indication by PBCH</w:t>
      </w:r>
    </w:p>
    <w:p w14:paraId="5A5DA432" w14:textId="77777777" w:rsidR="000F770C" w:rsidRDefault="000F770C" w:rsidP="000F770C">
      <w:pPr>
        <w:numPr>
          <w:ilvl w:val="1"/>
          <w:numId w:val="25"/>
        </w:numPr>
        <w:overflowPunct/>
        <w:autoSpaceDE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Indication by an additional SS, if such an additional SS is introduced</w:t>
      </w:r>
    </w:p>
    <w:p w14:paraId="55710255" w14:textId="77777777" w:rsidR="000F770C" w:rsidRDefault="000F770C" w:rsidP="000F770C">
      <w:pPr>
        <w:numPr>
          <w:ilvl w:val="1"/>
          <w:numId w:val="25"/>
        </w:numPr>
        <w:overflowPunct/>
        <w:autoSpaceDE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Indication by NR-SS</w:t>
      </w:r>
    </w:p>
    <w:p w14:paraId="6B734D7E" w14:textId="77777777" w:rsidR="000F770C" w:rsidRDefault="000F770C" w:rsidP="000F770C">
      <w:pPr>
        <w:numPr>
          <w:ilvl w:val="1"/>
          <w:numId w:val="25"/>
        </w:numPr>
        <w:overflowPunct/>
        <w:autoSpaceDE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Note that this does not preclude other mechanisms</w:t>
      </w:r>
    </w:p>
    <w:p w14:paraId="4170DA14" w14:textId="77777777" w:rsidR="000F770C" w:rsidRDefault="000F770C" w:rsidP="000F770C">
      <w:pPr>
        <w:numPr>
          <w:ilvl w:val="0"/>
          <w:numId w:val="25"/>
        </w:numPr>
        <w:overflowPunct/>
        <w:autoSpaceDE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By default, the UE may neither assume the gNB transmits the same number of physical beam(s), nor the same physical beam(s) across different SS-blocks within an SS burst set.</w:t>
      </w:r>
    </w:p>
    <w:p w14:paraId="216AFC1F" w14:textId="77777777" w:rsidR="000D4E1D" w:rsidRDefault="000D4E1D" w:rsidP="000D4E1D">
      <w:pPr>
        <w:spacing w:before="240"/>
        <w:ind w:firstLine="288"/>
        <w:jc w:val="both"/>
        <w:rPr>
          <w:szCs w:val="22"/>
        </w:rPr>
      </w:pPr>
      <w:r w:rsidRPr="00152B72">
        <w:rPr>
          <w:szCs w:val="22"/>
        </w:rPr>
        <w:t xml:space="preserve">In this contribution we further discuss </w:t>
      </w:r>
      <w:r w:rsidR="005A439F" w:rsidRPr="00400796">
        <w:rPr>
          <w:szCs w:val="22"/>
        </w:rPr>
        <w:t>synchronization</w:t>
      </w:r>
      <w:r w:rsidR="005A439F" w:rsidRPr="00152B72">
        <w:rPr>
          <w:szCs w:val="22"/>
        </w:rPr>
        <w:t xml:space="preserve"> signal (</w:t>
      </w:r>
      <w:r w:rsidR="005A439F" w:rsidRPr="00F65C1F">
        <w:rPr>
          <w:szCs w:val="22"/>
        </w:rPr>
        <w:t xml:space="preserve">SS) burst set composition and SS time </w:t>
      </w:r>
      <w:r w:rsidR="005A439F" w:rsidRPr="00C6704A">
        <w:rPr>
          <w:szCs w:val="22"/>
        </w:rPr>
        <w:t>index indication</w:t>
      </w:r>
      <w:r w:rsidR="005A439F" w:rsidRPr="00FE794A">
        <w:rPr>
          <w:szCs w:val="22"/>
        </w:rPr>
        <w:t>.</w:t>
      </w:r>
    </w:p>
    <w:p w14:paraId="2056F659" w14:textId="77777777" w:rsidR="000D4E1D" w:rsidRDefault="000D4E1D" w:rsidP="000D4E1D">
      <w:pPr>
        <w:spacing w:before="240"/>
        <w:ind w:firstLine="288"/>
        <w:jc w:val="both"/>
        <w:rPr>
          <w:szCs w:val="22"/>
        </w:rPr>
      </w:pPr>
    </w:p>
    <w:p w14:paraId="433579F1" w14:textId="77777777" w:rsidR="000D4E1D" w:rsidRPr="00F1179A" w:rsidRDefault="000D4E1D" w:rsidP="00F1179A">
      <w:pPr>
        <w:pStyle w:val="Heading1"/>
        <w:numPr>
          <w:ilvl w:val="0"/>
          <w:numId w:val="27"/>
        </w:numPr>
        <w:ind w:left="360"/>
        <w:rPr>
          <w:rFonts w:cs="Arial"/>
          <w:sz w:val="32"/>
          <w:szCs w:val="32"/>
          <w:lang w:val="en-US"/>
        </w:rPr>
      </w:pPr>
      <w:r w:rsidRPr="00F1179A">
        <w:rPr>
          <w:rFonts w:cs="Arial"/>
          <w:sz w:val="32"/>
          <w:szCs w:val="32"/>
          <w:lang w:val="en-US"/>
        </w:rPr>
        <w:t>Synchronization Signal Block</w:t>
      </w:r>
      <w:r w:rsidR="002836FE" w:rsidRPr="00F1179A">
        <w:rPr>
          <w:rFonts w:cs="Arial"/>
          <w:sz w:val="32"/>
          <w:szCs w:val="32"/>
          <w:lang w:val="en-US"/>
        </w:rPr>
        <w:t xml:space="preserve"> </w:t>
      </w:r>
    </w:p>
    <w:p w14:paraId="7593E292" w14:textId="77777777" w:rsidR="008F070D" w:rsidRPr="00FE794A" w:rsidRDefault="00F65C1F" w:rsidP="00FE794A">
      <w:pPr>
        <w:pStyle w:val="tdoctext"/>
      </w:pPr>
      <w:r w:rsidRPr="00C6704A">
        <w:t xml:space="preserve">In NR systems, </w:t>
      </w:r>
      <w:r w:rsidR="008F070D" w:rsidRPr="00FE794A">
        <w:t>the transmission of SS blocks is organized in a periodical series of SS burst sets as illustrated in Figure 1.</w:t>
      </w:r>
    </w:p>
    <w:p w14:paraId="4567FAF1" w14:textId="77777777" w:rsidR="00B51E1B" w:rsidRPr="00C6704A" w:rsidRDefault="00B51E1B" w:rsidP="00FE794A">
      <w:pPr>
        <w:pStyle w:val="tdoctext"/>
      </w:pPr>
      <w:r w:rsidRPr="00C629E8">
        <w:rPr>
          <w:noProof/>
          <w:lang w:eastAsia="ko-KR"/>
        </w:rPr>
        <w:drawing>
          <wp:inline distT="0" distB="0" distL="0" distR="0" wp14:anchorId="5BCE547F" wp14:editId="158C76D6">
            <wp:extent cx="5943600" cy="1009174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0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2CBCA" w14:textId="77777777" w:rsidR="00B51E1B" w:rsidRPr="00FE794A" w:rsidRDefault="00B51E1B" w:rsidP="00FE794A">
      <w:pPr>
        <w:pStyle w:val="tdocfigurecaption"/>
      </w:pPr>
      <w:r w:rsidRPr="00FE794A">
        <w:t>Figure 1. An illustration of SS burst set consisting of six SS blocks</w:t>
      </w:r>
    </w:p>
    <w:p w14:paraId="0920CEDD" w14:textId="77777777" w:rsidR="00F15581" w:rsidRDefault="00F15581" w:rsidP="00FE794A">
      <w:pPr>
        <w:pStyle w:val="tdoctext"/>
      </w:pPr>
      <w:r>
        <w:t xml:space="preserve">An individual SS block includes </w:t>
      </w:r>
      <w:r w:rsidRPr="00F15581">
        <w:t>the Primary Synchronization Signal (NR-PSS), Secondary Synchronization Signal (NR-SSS)</w:t>
      </w:r>
      <w:r>
        <w:t xml:space="preserve">, may include </w:t>
      </w:r>
      <w:r w:rsidRPr="00F15581">
        <w:t>the Tertiary Synchronization Signal (NR-TSS) and/or the Physical Broadcast Channel (NR-PBCH).</w:t>
      </w:r>
      <w:r>
        <w:t xml:space="preserve"> </w:t>
      </w:r>
      <w:r w:rsidR="002D4F51">
        <w:t xml:space="preserve">In Figure 2, two examples of SS block composition out of many other possible design structures are </w:t>
      </w:r>
      <w:r w:rsidR="004C4E55">
        <w:t>depicted</w:t>
      </w:r>
      <w:r w:rsidR="002D4F51">
        <w:t>.</w:t>
      </w:r>
    </w:p>
    <w:p w14:paraId="4AACBCE4" w14:textId="77777777" w:rsidR="00B82EE5" w:rsidRDefault="00B82EE5" w:rsidP="00FE794A">
      <w:pPr>
        <w:pStyle w:val="tdoctext"/>
        <w:tabs>
          <w:tab w:val="center" w:pos="1985"/>
          <w:tab w:val="center" w:pos="7371"/>
        </w:tabs>
        <w:ind w:firstLine="0"/>
      </w:pPr>
      <w:r>
        <w:tab/>
      </w:r>
      <w:r>
        <w:rPr>
          <w:noProof/>
          <w:lang w:eastAsia="ko-KR"/>
        </w:rPr>
        <mc:AlternateContent>
          <mc:Choice Requires="wpg">
            <w:drawing>
              <wp:inline distT="0" distB="0" distL="0" distR="0" wp14:anchorId="1BA546B7" wp14:editId="2E96A6C2">
                <wp:extent cx="2669540" cy="908150"/>
                <wp:effectExtent l="0" t="0" r="54610" b="4445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9540" cy="908150"/>
                          <a:chOff x="0" y="0"/>
                          <a:chExt cx="2669540" cy="908150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2165350" y="635100"/>
                            <a:ext cx="419100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BF6BE4" w14:textId="77777777" w:rsidR="00B82EE5" w:rsidRDefault="00B82EE5" w:rsidP="00B82EE5">
                              <w:pPr>
                                <w:jc w:val="center"/>
                              </w:pPr>
                              <w:r>
                                <w:t>time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0" y="0"/>
                            <a:ext cx="720000" cy="7342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16DE7B3" w14:textId="77777777" w:rsidR="00B82EE5" w:rsidRDefault="00B82EE5" w:rsidP="00B82EE5">
                              <w:pPr>
                                <w:jc w:val="center"/>
                              </w:pPr>
                              <w:r>
                                <w:t>NR-PSS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711200" y="0"/>
                            <a:ext cx="720000" cy="7342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BC3657A" w14:textId="77777777" w:rsidR="00B82EE5" w:rsidRDefault="00B82EE5" w:rsidP="00B82EE5">
                              <w:pPr>
                                <w:jc w:val="center"/>
                              </w:pPr>
                              <w:r>
                                <w:t>NR-SSS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428750" y="0"/>
                            <a:ext cx="720000" cy="7342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0B3E610" w14:textId="77777777" w:rsidR="00B82EE5" w:rsidRDefault="00B82EE5" w:rsidP="00B82EE5">
                              <w:pPr>
                                <w:jc w:val="center"/>
                              </w:pPr>
                              <w:r>
                                <w:t>NR-TSS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Straight Arrow Connector 16"/>
                        <wps:cNvCnPr/>
                        <wps:spPr>
                          <a:xfrm>
                            <a:off x="1777902" y="861061"/>
                            <a:ext cx="891638" cy="10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A546B7" id="Group 10" o:spid="_x0000_s1026" style="width:210.2pt;height:71.5pt;mso-position-horizontal-relative:char;mso-position-vertical-relative:line" coordsize="26695,9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7" type="#_x0000_t202" style="position:absolute;left:21653;top:6351;width:4191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8vl78A&#10;AADbAAAADwAAAGRycy9kb3ducmV2LnhtbERPS4vCMBC+C/6HMAt701QPol3TIgs+DnvxBR6HZvpg&#10;m0lJYu3++40geJuP7znrfDCt6Mn5xrKC2TQBQVxY3XCl4HLeTpYgfEDW2FomBX/kIc/GozWm2j74&#10;SP0pVCKGsE9RQR1Cl0rpi5oM+qntiCNXWmcwROgqqR0+Yrhp5TxJFtJgw7Ghxo6+ayp+T3ejIPiy&#10;3S71Xv90m+tu56p+RbdSqc+PYfMFItAQ3uKX+6Dj/Bk8f4kHyO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Ty+XvwAAANsAAAAPAAAAAAAAAAAAAAAAAJgCAABkcnMvZG93bnJl&#10;di54bWxQSwUGAAAAAAQABAD1AAAAhAMAAAAA&#10;" filled="f" stroked="f" strokeweight=".5pt">
                  <v:textbox inset="0,,0">
                    <w:txbxContent>
                      <w:p w14:paraId="19BF6BE4" w14:textId="77777777" w:rsidR="00B82EE5" w:rsidRDefault="00B82EE5" w:rsidP="00B82EE5">
                        <w:pPr>
                          <w:jc w:val="center"/>
                        </w:pPr>
                        <w:r>
                          <w:t>time</w:t>
                        </w:r>
                      </w:p>
                    </w:txbxContent>
                  </v:textbox>
                </v:shape>
                <v:rect id="Rectangle 13" o:spid="_x0000_s1028" style="position:absolute;width:7200;height:7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vwYMIA&#10;AADbAAAADwAAAGRycy9kb3ducmV2LnhtbERPTWvCQBC9F/wPywjemo0KpUQ3oVQEDy1Fm4LehuyY&#10;BLOzcXdr0n/fLRS8zeN9zroYTSdu5HxrWcE8SUEQV1a3XCsoP7ePzyB8QNbYWSYFP+ShyCcPa8y0&#10;HXhPt0OoRQxhn6GCJoQ+k9JXDRn0ie2JI3e2zmCI0NVSOxxiuOnkIk2fpMGWY0ODPb02VF0O30bB&#10;0e2N3n1tyuu7pNNbua354zQoNZuOLysQgcZwF/+7dzrOX8LfL/E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/BgwgAAANsAAAAPAAAAAAAAAAAAAAAAAJgCAABkcnMvZG93&#10;bnJldi54bWxQSwUGAAAAAAQABAD1AAAAhwMAAAAA&#10;" fillcolor="#92d050" strokecolor="windowText">
                  <v:textbox>
                    <w:txbxContent>
                      <w:p w14:paraId="516DE7B3" w14:textId="77777777" w:rsidR="00B82EE5" w:rsidRDefault="00B82EE5" w:rsidP="00B82EE5">
                        <w:pPr>
                          <w:jc w:val="center"/>
                        </w:pPr>
                        <w:r>
                          <w:t>NR-PSS</w:t>
                        </w:r>
                      </w:p>
                    </w:txbxContent>
                  </v:textbox>
                </v:rect>
                <v:rect id="Rectangle 14" o:spid="_x0000_s1029" style="position:absolute;left:7112;width:7200;height:7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JoFMIA&#10;AADbAAAADwAAAGRycy9kb3ducmV2LnhtbERPTWvCQBC9F/wPywjemo0ipUQ3oVQEDy1Fm4LehuyY&#10;BLOzcXdr0n/fLRS8zeN9zroYTSdu5HxrWcE8SUEQV1a3XCsoP7ePzyB8QNbYWSYFP+ShyCcPa8y0&#10;HXhPt0OoRQxhn6GCJoQ+k9JXDRn0ie2JI3e2zmCI0NVSOxxiuOnkIk2fpMGWY0ODPb02VF0O30bB&#10;0e2N3n1tyuu7pNNbua354zQoNZuOLysQgcZwF/+7dzrOX8LfL/E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mgUwgAAANsAAAAPAAAAAAAAAAAAAAAAAJgCAABkcnMvZG93&#10;bnJldi54bWxQSwUGAAAAAAQABAD1AAAAhwMAAAAA&#10;" fillcolor="#92d050" strokecolor="windowText">
                  <v:textbox>
                    <w:txbxContent>
                      <w:p w14:paraId="4BC3657A" w14:textId="77777777" w:rsidR="00B82EE5" w:rsidRDefault="00B82EE5" w:rsidP="00B82EE5">
                        <w:pPr>
                          <w:jc w:val="center"/>
                        </w:pPr>
                        <w:r>
                          <w:t>NR-SSS</w:t>
                        </w:r>
                      </w:p>
                    </w:txbxContent>
                  </v:textbox>
                </v:rect>
                <v:rect id="Rectangle 15" o:spid="_x0000_s1030" style="position:absolute;left:14287;width:7200;height:7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7Nj8IA&#10;AADbAAAADwAAAGRycy9kb3ducmV2LnhtbERPTWvCQBC9F/wPywjemo2CpUQ3oVQEDy1Fm4LehuyY&#10;BLOzcXdr0n/fLRS8zeN9zroYTSdu5HxrWcE8SUEQV1a3XCsoP7ePzyB8QNbYWSYFP+ShyCcPa8y0&#10;HXhPt0OoRQxhn6GCJoQ+k9JXDRn0ie2JI3e2zmCI0NVSOxxiuOnkIk2fpMGWY0ODPb02VF0O30bB&#10;0e2N3n1tyuu7pNNbua354zQoNZuOLysQgcZwF/+7dzrOX8LfL/E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Ls2PwgAAANsAAAAPAAAAAAAAAAAAAAAAAJgCAABkcnMvZG93&#10;bnJldi54bWxQSwUGAAAAAAQABAD1AAAAhwMAAAAA&#10;" fillcolor="#92d050" strokecolor="windowText">
                  <v:textbox>
                    <w:txbxContent>
                      <w:p w14:paraId="30B3E610" w14:textId="77777777" w:rsidR="00B82EE5" w:rsidRDefault="00B82EE5" w:rsidP="00B82EE5">
                        <w:pPr>
                          <w:jc w:val="center"/>
                        </w:pPr>
                        <w:r>
                          <w:t>NR-TSS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6" o:spid="_x0000_s1031" type="#_x0000_t32" style="position:absolute;left:17779;top:8610;width:8916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rhxMMAAADbAAAADwAAAGRycy9kb3ducmV2LnhtbESPT2vCQBDF74V+h2UKXkQ3ihUbXaUU&#10;ir0a/9DjkB2zwexsyE41fvuuUOhthvfm/d6sNr1v1JW6WAc2MBlnoIjLYGuuDBz2n6MFqCjIFpvA&#10;ZOBOETbr56cV5jbceEfXQiqVQjjmaMCJtLnWsXTkMY5DS5y0c+g8Slq7StsObyncN3qaZXPtseZE&#10;cNjSh6PyUvz4xKXDdFi8Dt9mly0ev09O7rOJGDN46d+XoIR6+Tf/XX/ZVH8Oj1/SAH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a4cTDAAAA2wAAAA8AAAAAAAAAAAAA&#10;AAAAoQIAAGRycy9kb3ducmV2LnhtbFBLBQYAAAAABAAEAPkAAACRAwAAAAA=&#10;" strokecolor="#5b9bd5 [3204]" strokeweight=".5pt">
                  <v:stroke endarrow="block" joinstyle="miter"/>
                </v:shape>
                <w10:anchorlock/>
              </v:group>
            </w:pict>
          </mc:Fallback>
        </mc:AlternateContent>
      </w:r>
      <w:r>
        <w:tab/>
      </w:r>
      <w:r>
        <w:rPr>
          <w:noProof/>
          <w:lang w:eastAsia="ko-KR"/>
        </w:rPr>
        <mc:AlternateContent>
          <mc:Choice Requires="wpg">
            <w:drawing>
              <wp:inline distT="0" distB="0" distL="0" distR="0" wp14:anchorId="648836DE" wp14:editId="58ADCD0C">
                <wp:extent cx="3342784" cy="908050"/>
                <wp:effectExtent l="0" t="0" r="67310" b="44450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2784" cy="908050"/>
                          <a:chOff x="0" y="0"/>
                          <a:chExt cx="3342784" cy="908050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2851150" y="635000"/>
                            <a:ext cx="419100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72B228" w14:textId="77777777" w:rsidR="00B82EE5" w:rsidRDefault="00B82EE5" w:rsidP="00B82EE5">
                              <w:pPr>
                                <w:jc w:val="center"/>
                              </w:pPr>
                              <w:r>
                                <w:t>time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720000" cy="7342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381336F" w14:textId="77777777" w:rsidR="00B82EE5" w:rsidRDefault="00B82EE5" w:rsidP="00B82EE5">
                              <w:pPr>
                                <w:jc w:val="center"/>
                              </w:pPr>
                              <w:r>
                                <w:t>NR-PSS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Rectangle 7"/>
                        <wps:cNvSpPr/>
                        <wps:spPr>
                          <a:xfrm>
                            <a:off x="711200" y="0"/>
                            <a:ext cx="720000" cy="7342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734BDD1" w14:textId="77777777" w:rsidR="00B82EE5" w:rsidRDefault="00B82EE5" w:rsidP="00B82EE5">
                              <w:pPr>
                                <w:jc w:val="center"/>
                              </w:pPr>
                              <w:r>
                                <w:t>NR-SSS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Rectangle 8"/>
                        <wps:cNvSpPr/>
                        <wps:spPr>
                          <a:xfrm>
                            <a:off x="1428750" y="0"/>
                            <a:ext cx="720000" cy="7342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158AE18" w14:textId="77777777" w:rsidR="00B82EE5" w:rsidRDefault="00B82EE5" w:rsidP="00B82EE5">
                              <w:pPr>
                                <w:jc w:val="center"/>
                              </w:pPr>
                              <w:r>
                                <w:t>NR-TSS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451100" y="861166"/>
                            <a:ext cx="89168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148713" y="0"/>
                            <a:ext cx="720000" cy="7342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79399D1" w14:textId="77777777" w:rsidR="00B82EE5" w:rsidRDefault="00B82EE5" w:rsidP="00B82EE5">
                              <w:pPr>
                                <w:jc w:val="center"/>
                              </w:pPr>
                              <w:r>
                                <w:t>NR-PBCH</w:t>
                              </w:r>
                            </w:p>
                          </w:txbxContent>
                        </wps:txbx>
                        <wps:bodyPr lIns="36000" rIns="36000"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8836DE" id="Group 4" o:spid="_x0000_s1032" style="width:263.2pt;height:71.5pt;mso-position-horizontal-relative:char;mso-position-vertical-relative:line" coordsize="33427,9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">
                <v:shape id="Text Box 5" o:spid="_x0000_s1033" type="#_x0000_t202" style="position:absolute;left:28511;top:6350;width:4191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RyDMEA&#10;AADaAAAADwAAAGRycy9kb3ducmV2LnhtbESPS4sCMRCE74L/IfTC3pzMCorOGkUEdQ9efIHHZtLz&#10;YCedIYnj7L/fCILHoqq+ohar3jSiI+drywq+khQEcW51zaWCy3k7moHwAVljY5kU/JGH1XI4WGCm&#10;7YOP1J1CKSKEfYYKqhDaTEqfV2TQJ7Yljl5hncEQpSuldviIcNPIcZpOpcGa40KFLW0qyn9Pd6Mg&#10;+KLZzvReH9r1dbdzZTenW6HU50e//gYRqA/v8Kv9oxVM4Hkl3g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EcgzBAAAA2gAAAA8AAAAAAAAAAAAAAAAAmAIAAGRycy9kb3du&#10;cmV2LnhtbFBLBQYAAAAABAAEAPUAAACGAwAAAAA=&#10;" filled="f" stroked="f" strokeweight=".5pt">
                  <v:textbox inset="0,,0">
                    <w:txbxContent>
                      <w:p w14:paraId="2272B228" w14:textId="77777777" w:rsidR="00B82EE5" w:rsidRDefault="00B82EE5" w:rsidP="00B82EE5">
                        <w:pPr>
                          <w:jc w:val="center"/>
                        </w:pPr>
                        <w:r>
                          <w:t>time</w:t>
                        </w:r>
                      </w:p>
                    </w:txbxContent>
                  </v:textbox>
                </v:shape>
                <v:rect id="Rectangle 6" o:spid="_x0000_s1034" style="position:absolute;width:7200;height:7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8TnsIA&#10;AADaAAAADwAAAGRycy9kb3ducmV2LnhtbESPQYvCMBSE7wv+h/AEb2uqB1mqUUQRPKwsagW9PZpn&#10;W2xeapK13X+/EQSPw8x8w8wWnanFg5yvLCsYDRMQxLnVFRcKsuPm8wuED8gaa8uk4I88LOa9jxmm&#10;2ra8p8chFCJC2KeooAyhSaX0eUkG/dA2xNG7WmcwROkKqR22EW5qOU6SiTRYcVwosaFVSfnt8GsU&#10;nN3e6O1pnd13ki7f2abgn0ur1KDfLacgAnXhHX61t1rBBJ5X4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xOewgAAANoAAAAPAAAAAAAAAAAAAAAAAJgCAABkcnMvZG93&#10;bnJldi54bWxQSwUGAAAAAAQABAD1AAAAhwMAAAAA&#10;" fillcolor="#92d050" strokecolor="windowText">
                  <v:textbox>
                    <w:txbxContent>
                      <w:p w14:paraId="4381336F" w14:textId="77777777" w:rsidR="00B82EE5" w:rsidRDefault="00B82EE5" w:rsidP="00B82EE5">
                        <w:pPr>
                          <w:jc w:val="center"/>
                        </w:pPr>
                        <w:r>
                          <w:t>NR-PSS</w:t>
                        </w:r>
                      </w:p>
                    </w:txbxContent>
                  </v:textbox>
                </v:rect>
                <v:rect id="Rectangle 7" o:spid="_x0000_s1035" style="position:absolute;left:7112;width:7200;height:7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2BcQA&#10;AADaAAAADwAAAGRycy9kb3ducmV2LnhtbESPQWvCQBSE7wX/w/IEb81GD7ZEN6FUBA8tRZuC3h7Z&#10;ZxLMvo27W5P++26h4HGYmW+YdTGaTtzI+daygnmSgiCurG65VlB+bh+fQfiArLGzTAp+yEORTx7W&#10;mGk78J5uh1CLCGGfoYImhD6T0lcNGfSJ7Ymjd7bOYIjS1VI7HCLcdHKRpktpsOW40GBPrw1Vl8O3&#10;UXB0e6N3X5vy+i7p9FZua/44DUrNpuPLCkSgMdzD/+2dVvAEf1fiDZ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jtgXEAAAA2gAAAA8AAAAAAAAAAAAAAAAAmAIAAGRycy9k&#10;b3ducmV2LnhtbFBLBQYAAAAABAAEAPUAAACJAwAAAAA=&#10;" fillcolor="#92d050" strokecolor="windowText">
                  <v:textbox>
                    <w:txbxContent>
                      <w:p w14:paraId="4734BDD1" w14:textId="77777777" w:rsidR="00B82EE5" w:rsidRDefault="00B82EE5" w:rsidP="00B82EE5">
                        <w:pPr>
                          <w:jc w:val="center"/>
                        </w:pPr>
                        <w:r>
                          <w:t>NR-SSS</w:t>
                        </w:r>
                      </w:p>
                    </w:txbxContent>
                  </v:textbox>
                </v:rect>
                <v:rect id="Rectangle 8" o:spid="_x0000_s1036" style="position:absolute;left:14287;width:7200;height:7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id8EA&#10;AADaAAAADwAAAGRycy9kb3ducmV2LnhtbERPPWvDMBDdC/kP4gLdajkdSnGthJAQyNBSnDhQb4d1&#10;sU2skyuptvvvq6GQ8fG+881sejGS851lBaskBUFcW91xo6A8H55eQfiArLG3TAp+ycNmvXjIMdN2&#10;4oLGU2hEDGGfoYI2hCGT0tctGfSJHYgjd7XOYIjQNVI7nGK46eVzmr5Igx3HhhYH2rVU304/RsGX&#10;K4w+Xvbl94ek6r08NPxZTUo9LuftG4hAc7iL/91HrSBujVfiDZ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8InfBAAAA2gAAAA8AAAAAAAAAAAAAAAAAmAIAAGRycy9kb3du&#10;cmV2LnhtbFBLBQYAAAAABAAEAPUAAACGAwAAAAA=&#10;" fillcolor="#92d050" strokecolor="windowText">
                  <v:textbox>
                    <w:txbxContent>
                      <w:p w14:paraId="6158AE18" w14:textId="77777777" w:rsidR="00B82EE5" w:rsidRDefault="00B82EE5" w:rsidP="00B82EE5">
                        <w:pPr>
                          <w:jc w:val="center"/>
                        </w:pPr>
                        <w:r>
                          <w:t>NR-TSS</w:t>
                        </w:r>
                      </w:p>
                    </w:txbxContent>
                  </v:textbox>
                </v:rect>
                <v:shape id="Straight Arrow Connector 9" o:spid="_x0000_s1037" type="#_x0000_t32" style="position:absolute;left:24511;top:8611;width:891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IFXcEAAADaAAAADwAAAGRycy9kb3ducmV2LnhtbESPW2vCQBCF3wv9D8sU+iK6UaxodJVS&#10;KO2r8YKPQ3bMBrOzITvV+O+7QqGPh3P5OKtN7xt1pS7WgQ2MRxko4jLYmisD+93ncA4qCrLFJjAZ&#10;uFOEzfr5aYW5DTfe0rWQSqURjjkacCJtrnUsHXmMo9ASJ+8cOo+SZFdp2+EtjftGT7Jspj3WnAgO&#10;W/pwVF6KH5+4tJ8MirfBYnr5wsPp6OQ+HYsxry/9+xKUUC//4b/2tzWwgMeVdAP0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kgVdwQAAANoAAAAPAAAAAAAAAAAAAAAA&#10;AKECAABkcnMvZG93bnJldi54bWxQSwUGAAAAAAQABAD5AAAAjwMAAAAA&#10;" strokecolor="#5b9bd5 [3204]" strokeweight=".5pt">
                  <v:stroke endarrow="block" joinstyle="miter"/>
                </v:shape>
                <v:rect id="Rectangle 23" o:spid="_x0000_s1038" style="position:absolute;left:21487;width:7200;height:7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MgcMA&#10;AADbAAAADwAAAGRycy9kb3ducmV2LnhtbESPQWsCMRSE7wX/Q3gFbzVbBbWrUaRF6EFKXXvx9tg8&#10;k8XNy5JEXfvrm0Khx2FmvmGW69614kohNp4VPI8KEMS11w0bBV+H7dMcREzIGlvPpOBOEdarwcMS&#10;S+1vvKdrlYzIEI4lKrApdaWUsbbkMI58R5y9kw8OU5bBSB3wluGuleOimEqHDecFix29WqrP1cUp&#10;2M2MS7PPF+rYt0f79tF8m3BXavjYbxYgEvXpP/zXftcKxhP4/ZJ/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NMgcMAAADbAAAADwAAAAAAAAAAAAAAAACYAgAAZHJzL2Rv&#10;d25yZXYueG1sUEsFBgAAAAAEAAQA9QAAAIgDAAAAAA==&#10;" fillcolor="#92d050" strokecolor="windowText">
                  <v:textbox inset="1mm,,1mm">
                    <w:txbxContent>
                      <w:p w14:paraId="579399D1" w14:textId="77777777" w:rsidR="00B82EE5" w:rsidRDefault="00B82EE5" w:rsidP="00B82EE5">
                        <w:pPr>
                          <w:jc w:val="center"/>
                        </w:pPr>
                        <w:r>
                          <w:t>NR-PBCH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FD7510A" w14:textId="77777777" w:rsidR="00B82EE5" w:rsidRDefault="00DA22F7" w:rsidP="00FE794A">
      <w:pPr>
        <w:pStyle w:val="tdoctext"/>
        <w:tabs>
          <w:tab w:val="center" w:pos="1985"/>
          <w:tab w:val="center" w:pos="7371"/>
        </w:tabs>
        <w:ind w:firstLine="0"/>
      </w:pPr>
      <w:r>
        <w:tab/>
        <w:t>(a) An example of SS block without NR-PBCH</w:t>
      </w:r>
      <w:r>
        <w:tab/>
        <w:t>(b) An example of SS block with NR-PBCH</w:t>
      </w:r>
    </w:p>
    <w:p w14:paraId="624CE125" w14:textId="77777777" w:rsidR="00DA22F7" w:rsidRDefault="00DA22F7" w:rsidP="00FE794A">
      <w:pPr>
        <w:pStyle w:val="tdocfigurecaption"/>
      </w:pPr>
      <w:r>
        <w:t>Figure 2. Examples of SS block composition</w:t>
      </w:r>
    </w:p>
    <w:p w14:paraId="3A663397" w14:textId="77777777" w:rsidR="00B764FC" w:rsidRDefault="00524D47" w:rsidP="00FE794A">
      <w:pPr>
        <w:pStyle w:val="tdoctext"/>
      </w:pPr>
      <w:r>
        <w:t xml:space="preserve">An important aspect of SS burst set composition is how to map SS blocks within NR slots. </w:t>
      </w:r>
      <w:r w:rsidR="006C2B75">
        <w:t xml:space="preserve">The design </w:t>
      </w:r>
      <w:r w:rsidR="006C2B75" w:rsidRPr="00FE794A">
        <w:t>should take into account</w:t>
      </w:r>
      <w:r w:rsidR="006C2B75" w:rsidDel="006C2B75">
        <w:t xml:space="preserve"> </w:t>
      </w:r>
      <w:r>
        <w:t xml:space="preserve">the </w:t>
      </w:r>
      <w:r w:rsidR="00D81BCD" w:rsidRPr="00C6704A">
        <w:t xml:space="preserve">potential </w:t>
      </w:r>
      <w:r w:rsidR="006C4C10" w:rsidRPr="00C6704A">
        <w:t xml:space="preserve">for </w:t>
      </w:r>
      <w:r w:rsidR="00D81BCD" w:rsidRPr="00FE794A">
        <w:t>multiplex</w:t>
      </w:r>
      <w:r w:rsidR="006C4C10" w:rsidRPr="00FE794A">
        <w:t>ing</w:t>
      </w:r>
      <w:r w:rsidR="00D81BCD" w:rsidRPr="00FE794A">
        <w:t xml:space="preserve"> an </w:t>
      </w:r>
      <w:r w:rsidR="00F65C1F" w:rsidRPr="00FE794A">
        <w:t xml:space="preserve">SS block transmission </w:t>
      </w:r>
      <w:r w:rsidR="00D81BCD" w:rsidRPr="00FE794A">
        <w:t xml:space="preserve">with </w:t>
      </w:r>
      <w:r w:rsidR="00F65C1F" w:rsidRPr="00FE794A">
        <w:t xml:space="preserve">other downlink as well as uplink transmissions. </w:t>
      </w:r>
      <w:r w:rsidR="00E34523">
        <w:t xml:space="preserve">This is especially critical </w:t>
      </w:r>
      <w:r w:rsidR="00D14D0C">
        <w:t xml:space="preserve">if </w:t>
      </w:r>
      <w:r w:rsidR="00E34523">
        <w:t xml:space="preserve">SS blocks present together with NR-PDCCH and/or NR-PUCCH in the </w:t>
      </w:r>
      <w:r w:rsidR="009143FA">
        <w:t xml:space="preserve">same </w:t>
      </w:r>
      <w:r w:rsidR="00E34523">
        <w:t>NR slot.</w:t>
      </w:r>
      <w:r w:rsidR="00B5615B">
        <w:t xml:space="preserve"> To eliminate the negative situations when the transmission of control signaling is impossible due to SS blocks, we propose </w:t>
      </w:r>
      <w:r w:rsidR="00B13E09">
        <w:t>to avoid mapping of SS blocks onto OFDM symbols potentially used for NR-PDCCH and/or NR-PUCCH.</w:t>
      </w:r>
      <w:r w:rsidR="009F4519">
        <w:t xml:space="preserve"> Assuming 14 OFDM symbols in NR slot, </w:t>
      </w:r>
      <w:r w:rsidR="00B764FC">
        <w:t>an example of SS block placement is provided in Figure 3.</w:t>
      </w:r>
    </w:p>
    <w:p w14:paraId="7DD5F7F3" w14:textId="77777777" w:rsidR="00B764FC" w:rsidRDefault="00B764FC" w:rsidP="00FE794A">
      <w:pPr>
        <w:pStyle w:val="tdoctext"/>
      </w:pPr>
      <w:r w:rsidRPr="00C629E8">
        <w:rPr>
          <w:noProof/>
          <w:lang w:eastAsia="ko-KR"/>
        </w:rPr>
        <w:lastRenderedPageBreak/>
        <w:drawing>
          <wp:inline distT="0" distB="0" distL="0" distR="0" wp14:anchorId="5CBBCEDA" wp14:editId="2BFB6860">
            <wp:extent cx="5459972" cy="2297958"/>
            <wp:effectExtent l="0" t="0" r="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865" cy="2316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62C27" w14:textId="77777777" w:rsidR="00B764FC" w:rsidRDefault="00B764FC" w:rsidP="00BC252C">
      <w:pPr>
        <w:pStyle w:val="tdocfigurecaption"/>
      </w:pPr>
      <w:r>
        <w:t>Figure 3. An example of SS block mapping within NR slots to avoid collision with NR-PDCCH/PUCCH transmission</w:t>
      </w:r>
      <w:r w:rsidR="00F91AAD">
        <w:t>s</w:t>
      </w:r>
    </w:p>
    <w:p w14:paraId="602885D8" w14:textId="77777777" w:rsidR="000D4E1D" w:rsidRPr="00C51BB5" w:rsidRDefault="000D4E1D" w:rsidP="000D4E1D">
      <w:pPr>
        <w:ind w:firstLine="284"/>
        <w:jc w:val="both"/>
        <w:rPr>
          <w:b/>
          <w:i/>
          <w:szCs w:val="22"/>
        </w:rPr>
      </w:pPr>
      <w:r w:rsidRPr="00C51BB5">
        <w:rPr>
          <w:b/>
          <w:i/>
          <w:szCs w:val="22"/>
        </w:rPr>
        <w:t>Proposals:</w:t>
      </w:r>
    </w:p>
    <w:p w14:paraId="0DA399B8" w14:textId="29B3D80C" w:rsidR="000D4E1D" w:rsidRDefault="000463A2" w:rsidP="00BC252C">
      <w:pPr>
        <w:pStyle w:val="tdocproposaltext"/>
      </w:pPr>
      <w:r w:rsidRPr="00BC252C">
        <w:t xml:space="preserve">In NR slots, avoid mapping of SS blocks onto OFDM symbols used for </w:t>
      </w:r>
      <w:r w:rsidR="004A0573" w:rsidRPr="00BC252C">
        <w:t>NR-PDCCH transmission</w:t>
      </w:r>
      <w:r w:rsidR="00646751">
        <w:t>.</w:t>
      </w:r>
    </w:p>
    <w:p w14:paraId="06022BD7" w14:textId="1C5895E6" w:rsidR="00BD4718" w:rsidRPr="00BC252C" w:rsidRDefault="00BD4718" w:rsidP="00BC252C">
      <w:pPr>
        <w:pStyle w:val="tdocproposaltext"/>
      </w:pPr>
      <w:r>
        <w:t>In NR slots, avoid mapping of SS block onto last two OFDM symbols potentially used for gap and NR-PUCCH transmission.</w:t>
      </w:r>
    </w:p>
    <w:p w14:paraId="584CF10C" w14:textId="77777777" w:rsidR="000D4E1D" w:rsidRPr="001E67AB" w:rsidRDefault="000D4E1D" w:rsidP="000D4E1D">
      <w:pPr>
        <w:spacing w:before="240"/>
        <w:ind w:firstLine="288"/>
        <w:jc w:val="both"/>
        <w:rPr>
          <w:szCs w:val="22"/>
        </w:rPr>
      </w:pPr>
    </w:p>
    <w:p w14:paraId="4B90FBCA" w14:textId="5F504AE8" w:rsidR="002836FE" w:rsidRDefault="002836FE" w:rsidP="000D4E1D">
      <w:pPr>
        <w:ind w:firstLine="284"/>
        <w:jc w:val="both"/>
        <w:rPr>
          <w:szCs w:val="22"/>
        </w:rPr>
      </w:pPr>
      <w:bookmarkStart w:id="0" w:name="_GoBack"/>
      <w:bookmarkEnd w:id="0"/>
    </w:p>
    <w:p w14:paraId="14186334" w14:textId="77777777" w:rsidR="000D4E1D" w:rsidRPr="00F1179A" w:rsidRDefault="000D4E1D" w:rsidP="00F1179A">
      <w:pPr>
        <w:pStyle w:val="Heading1"/>
        <w:numPr>
          <w:ilvl w:val="0"/>
          <w:numId w:val="27"/>
        </w:numPr>
        <w:ind w:left="360"/>
        <w:rPr>
          <w:rFonts w:cs="Arial"/>
          <w:sz w:val="32"/>
          <w:szCs w:val="32"/>
          <w:lang w:val="en-US"/>
        </w:rPr>
      </w:pPr>
      <w:r w:rsidRPr="00F1179A">
        <w:rPr>
          <w:rFonts w:cs="Arial"/>
          <w:sz w:val="32"/>
          <w:szCs w:val="32"/>
          <w:lang w:val="en-US"/>
        </w:rPr>
        <w:t>Summary</w:t>
      </w:r>
    </w:p>
    <w:p w14:paraId="06A28E2C" w14:textId="78CAD0A7" w:rsidR="000D4E1D" w:rsidRDefault="000D4E1D" w:rsidP="000D4E1D">
      <w:pPr>
        <w:spacing w:before="240"/>
        <w:ind w:firstLine="288"/>
        <w:jc w:val="both"/>
        <w:rPr>
          <w:szCs w:val="22"/>
        </w:rPr>
      </w:pPr>
      <w:r>
        <w:rPr>
          <w:szCs w:val="22"/>
        </w:rPr>
        <w:t xml:space="preserve">In this contribution, </w:t>
      </w:r>
      <w:r w:rsidR="007F5219">
        <w:rPr>
          <w:szCs w:val="22"/>
        </w:rPr>
        <w:t>we expressed our views on SS burst set composition. S</w:t>
      </w:r>
      <w:r>
        <w:rPr>
          <w:szCs w:val="22"/>
        </w:rPr>
        <w:t>ome aspects related to</w:t>
      </w:r>
      <w:r w:rsidR="007F5219">
        <w:rPr>
          <w:szCs w:val="22"/>
        </w:rPr>
        <w:t xml:space="preserve"> </w:t>
      </w:r>
      <w:r w:rsidR="00027934">
        <w:rPr>
          <w:szCs w:val="22"/>
        </w:rPr>
        <w:t xml:space="preserve">the mapping of </w:t>
      </w:r>
      <w:r w:rsidR="007F5219">
        <w:rPr>
          <w:szCs w:val="22"/>
        </w:rPr>
        <w:t>SS block</w:t>
      </w:r>
      <w:r w:rsidR="00027934">
        <w:rPr>
          <w:szCs w:val="22"/>
        </w:rPr>
        <w:t xml:space="preserve">s within NR slots </w:t>
      </w:r>
      <w:r w:rsidR="007F5219">
        <w:rPr>
          <w:szCs w:val="22"/>
        </w:rPr>
        <w:t xml:space="preserve">and </w:t>
      </w:r>
      <w:r w:rsidR="00027934">
        <w:rPr>
          <w:szCs w:val="22"/>
        </w:rPr>
        <w:t>timing indication</w:t>
      </w:r>
      <w:r w:rsidR="007F5219">
        <w:rPr>
          <w:szCs w:val="22"/>
        </w:rPr>
        <w:t xml:space="preserve"> were </w:t>
      </w:r>
      <w:r w:rsidR="00027934">
        <w:rPr>
          <w:szCs w:val="22"/>
        </w:rPr>
        <w:t xml:space="preserve">also </w:t>
      </w:r>
      <w:r w:rsidR="007F5219">
        <w:rPr>
          <w:szCs w:val="22"/>
        </w:rPr>
        <w:t>discussed</w:t>
      </w:r>
      <w:r>
        <w:rPr>
          <w:szCs w:val="22"/>
        </w:rPr>
        <w:t>.</w:t>
      </w:r>
      <w:r w:rsidR="007F5219">
        <w:rPr>
          <w:szCs w:val="22"/>
        </w:rPr>
        <w:t xml:space="preserve"> </w:t>
      </w:r>
      <w:r w:rsidR="00027934">
        <w:rPr>
          <w:szCs w:val="22"/>
        </w:rPr>
        <w:t>Based on the discussion above, the below proposals were made.</w:t>
      </w:r>
    </w:p>
    <w:p w14:paraId="2534DE04" w14:textId="77777777" w:rsidR="000D4E1D" w:rsidRPr="00C51BB5" w:rsidRDefault="000D4E1D" w:rsidP="000D4E1D">
      <w:pPr>
        <w:ind w:firstLine="284"/>
        <w:jc w:val="both"/>
        <w:rPr>
          <w:b/>
          <w:i/>
          <w:szCs w:val="22"/>
        </w:rPr>
      </w:pPr>
      <w:r w:rsidRPr="00C51BB5">
        <w:rPr>
          <w:b/>
          <w:i/>
          <w:szCs w:val="22"/>
        </w:rPr>
        <w:t>Proposals:</w:t>
      </w:r>
    </w:p>
    <w:p w14:paraId="2ACBF82B" w14:textId="77777777" w:rsidR="00BD4718" w:rsidRDefault="00BD4718" w:rsidP="00BD4718">
      <w:pPr>
        <w:pStyle w:val="tdocproposaltext"/>
        <w:numPr>
          <w:ilvl w:val="0"/>
          <w:numId w:val="21"/>
        </w:numPr>
      </w:pPr>
      <w:r w:rsidRPr="00BC252C">
        <w:t>In NR slots, avoid mapping of SS blocks onto OFDM symbols used for NR-PDCCH transmission</w:t>
      </w:r>
      <w:r>
        <w:t>.</w:t>
      </w:r>
    </w:p>
    <w:p w14:paraId="6DFC57C5" w14:textId="77777777" w:rsidR="00BD4718" w:rsidRPr="00BC252C" w:rsidRDefault="00BD4718" w:rsidP="00BD4718">
      <w:pPr>
        <w:pStyle w:val="tdocproposaltext"/>
        <w:numPr>
          <w:ilvl w:val="0"/>
          <w:numId w:val="21"/>
        </w:numPr>
      </w:pPr>
      <w:r>
        <w:t>In NR slots, avoid mapping of SS block onto last two OFDM symbols potentially used for gap and NR-PUCCH transmission.</w:t>
      </w:r>
    </w:p>
    <w:p w14:paraId="4B30A98D" w14:textId="77777777" w:rsidR="000D4E1D" w:rsidRPr="00C40358" w:rsidRDefault="000D4E1D" w:rsidP="000D4E1D">
      <w:pPr>
        <w:spacing w:before="240"/>
        <w:ind w:firstLine="288"/>
        <w:jc w:val="both"/>
        <w:rPr>
          <w:szCs w:val="22"/>
        </w:rPr>
      </w:pPr>
    </w:p>
    <w:p w14:paraId="24E569A8" w14:textId="77777777" w:rsidR="000D4E1D" w:rsidRPr="002836FE" w:rsidRDefault="000D4E1D" w:rsidP="000D4E1D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lang w:val="en-US" w:eastAsia="zh-CN"/>
        </w:rPr>
      </w:pPr>
      <w:r w:rsidRPr="002836FE">
        <w:rPr>
          <w:rFonts w:cs="Arial"/>
          <w:sz w:val="32"/>
          <w:lang w:val="en-US"/>
        </w:rPr>
        <w:t>References</w:t>
      </w:r>
    </w:p>
    <w:p w14:paraId="101306EF" w14:textId="77777777" w:rsidR="000D4E1D" w:rsidRPr="00F151D7" w:rsidRDefault="000D4E1D" w:rsidP="000D4E1D">
      <w:pPr>
        <w:numPr>
          <w:ilvl w:val="0"/>
          <w:numId w:val="2"/>
        </w:numPr>
        <w:jc w:val="both"/>
        <w:rPr>
          <w:lang w:eastAsia="zh-CN"/>
        </w:rPr>
      </w:pPr>
      <w:bookmarkStart w:id="1" w:name="_Ref450569520"/>
      <w:bookmarkStart w:id="2" w:name="_Ref465872021"/>
      <w:r w:rsidRPr="00F151D7">
        <w:rPr>
          <w:lang w:eastAsia="zh-CN"/>
        </w:rPr>
        <w:t>Chairman’s notes for RAN1</w:t>
      </w:r>
      <w:r w:rsidR="00223809">
        <w:rPr>
          <w:lang w:eastAsia="zh-CN"/>
        </w:rPr>
        <w:t xml:space="preserve"> NR Ad-Hoc</w:t>
      </w:r>
      <w:bookmarkEnd w:id="1"/>
      <w:r w:rsidRPr="00F151D7">
        <w:rPr>
          <w:lang w:eastAsia="zh-CN"/>
        </w:rPr>
        <w:t xml:space="preserve">, 3GPP TSG RAN WG1 Meeting </w:t>
      </w:r>
      <w:r w:rsidR="00223809">
        <w:rPr>
          <w:lang w:eastAsia="zh-CN"/>
        </w:rPr>
        <w:t>NR Ad-Hoc</w:t>
      </w:r>
      <w:r w:rsidRPr="00F151D7">
        <w:rPr>
          <w:lang w:eastAsia="zh-CN"/>
        </w:rPr>
        <w:t xml:space="preserve">, </w:t>
      </w:r>
      <w:r w:rsidR="00223809">
        <w:rPr>
          <w:lang w:eastAsia="zh-CN"/>
        </w:rPr>
        <w:t>Spokane</w:t>
      </w:r>
      <w:r w:rsidRPr="00F151D7">
        <w:rPr>
          <w:lang w:eastAsia="zh-CN"/>
        </w:rPr>
        <w:t xml:space="preserve">, </w:t>
      </w:r>
      <w:r>
        <w:rPr>
          <w:lang w:eastAsia="zh-CN"/>
        </w:rPr>
        <w:t>USA</w:t>
      </w:r>
      <w:r w:rsidR="00223809">
        <w:rPr>
          <w:lang w:eastAsia="zh-CN"/>
        </w:rPr>
        <w:t>,</w:t>
      </w:r>
      <w:r w:rsidRPr="00F151D7">
        <w:rPr>
          <w:lang w:eastAsia="zh-CN"/>
        </w:rPr>
        <w:t xml:space="preserve"> </w:t>
      </w:r>
      <w:r w:rsidR="00223809" w:rsidRPr="00F151D7">
        <w:rPr>
          <w:lang w:eastAsia="zh-CN"/>
        </w:rPr>
        <w:t>1</w:t>
      </w:r>
      <w:r w:rsidR="00223809">
        <w:rPr>
          <w:lang w:eastAsia="zh-CN"/>
        </w:rPr>
        <w:t>6</w:t>
      </w:r>
      <w:r w:rsidR="00223809" w:rsidRPr="00F151D7">
        <w:rPr>
          <w:lang w:eastAsia="zh-CN"/>
        </w:rPr>
        <w:t xml:space="preserve">th </w:t>
      </w:r>
      <w:r w:rsidRPr="00F151D7">
        <w:rPr>
          <w:lang w:eastAsia="zh-CN"/>
        </w:rPr>
        <w:t xml:space="preserve">- </w:t>
      </w:r>
      <w:r w:rsidR="00223809">
        <w:rPr>
          <w:lang w:eastAsia="zh-CN"/>
        </w:rPr>
        <w:t>20</w:t>
      </w:r>
      <w:r w:rsidR="00223809" w:rsidRPr="00F151D7">
        <w:rPr>
          <w:lang w:eastAsia="zh-CN"/>
        </w:rPr>
        <w:t xml:space="preserve">th </w:t>
      </w:r>
      <w:r w:rsidR="00223809">
        <w:rPr>
          <w:lang w:eastAsia="zh-CN"/>
        </w:rPr>
        <w:t>January</w:t>
      </w:r>
      <w:r w:rsidR="00223809" w:rsidRPr="00F151D7">
        <w:rPr>
          <w:lang w:eastAsia="zh-CN"/>
        </w:rPr>
        <w:t xml:space="preserve"> 201</w:t>
      </w:r>
      <w:r w:rsidR="00223809">
        <w:rPr>
          <w:lang w:eastAsia="zh-CN"/>
        </w:rPr>
        <w:t>7</w:t>
      </w:r>
      <w:r w:rsidRPr="00F151D7">
        <w:rPr>
          <w:lang w:eastAsia="zh-CN"/>
        </w:rPr>
        <w:t>.</w:t>
      </w:r>
      <w:bookmarkEnd w:id="2"/>
    </w:p>
    <w:p w14:paraId="44FDBB71" w14:textId="77777777" w:rsidR="00A72C6C" w:rsidRPr="00A72C6C" w:rsidRDefault="00A72C6C" w:rsidP="000D4E1D">
      <w:pPr>
        <w:pStyle w:val="BodyText"/>
        <w:spacing w:before="240"/>
        <w:jc w:val="left"/>
        <w:rPr>
          <w:b/>
          <w:u w:val="single"/>
        </w:rPr>
      </w:pPr>
    </w:p>
    <w:sectPr w:rsidR="00A72C6C" w:rsidRPr="00A72C6C" w:rsidSect="00D86B3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0D438" w14:textId="77777777" w:rsidR="00C227FC" w:rsidRDefault="00C227FC">
      <w:r>
        <w:separator/>
      </w:r>
    </w:p>
  </w:endnote>
  <w:endnote w:type="continuationSeparator" w:id="0">
    <w:p w14:paraId="53A79EC3" w14:textId="77777777" w:rsidR="00C227FC" w:rsidRDefault="00C2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3C603" w14:textId="77777777" w:rsidR="00A41772" w:rsidRDefault="00A4177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400FEC" w14:textId="77777777" w:rsidR="00A41772" w:rsidRDefault="00A4177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51A80" w14:textId="77777777" w:rsidR="00A41772" w:rsidRDefault="00A4177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1179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179A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1EF77" w14:textId="77777777" w:rsidR="00C227FC" w:rsidRDefault="00C227FC">
      <w:r>
        <w:separator/>
      </w:r>
    </w:p>
  </w:footnote>
  <w:footnote w:type="continuationSeparator" w:id="0">
    <w:p w14:paraId="4EFD3C8C" w14:textId="77777777" w:rsidR="00C227FC" w:rsidRDefault="00C22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4BBD06" w14:textId="77777777" w:rsidR="00A41772" w:rsidRDefault="00A417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0858FD"/>
    <w:multiLevelType w:val="hybridMultilevel"/>
    <w:tmpl w:val="7460F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2B16DF"/>
    <w:multiLevelType w:val="hybridMultilevel"/>
    <w:tmpl w:val="D7E4D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228B2"/>
    <w:multiLevelType w:val="hybridMultilevel"/>
    <w:tmpl w:val="C7CE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5409C5"/>
    <w:multiLevelType w:val="hybridMultilevel"/>
    <w:tmpl w:val="AFCA7144"/>
    <w:lvl w:ilvl="0" w:tplc="12D281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B8A9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9487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93C6C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3A60D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67676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D1AF9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92280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A04558"/>
    <w:multiLevelType w:val="hybridMultilevel"/>
    <w:tmpl w:val="0136ED5A"/>
    <w:lvl w:ilvl="0" w:tplc="BF5A67A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A02E2"/>
    <w:multiLevelType w:val="hybridMultilevel"/>
    <w:tmpl w:val="ADA2CFA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658C6A9F"/>
    <w:multiLevelType w:val="hybridMultilevel"/>
    <w:tmpl w:val="8430C50E"/>
    <w:lvl w:ilvl="0" w:tplc="2118E76E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"/>
  </w:num>
  <w:num w:numId="4">
    <w:abstractNumId w:val="15"/>
  </w:num>
  <w:num w:numId="5">
    <w:abstractNumId w:val="7"/>
  </w:num>
  <w:num w:numId="6">
    <w:abstractNumId w:val="18"/>
  </w:num>
  <w:num w:numId="7">
    <w:abstractNumId w:val="4"/>
  </w:num>
  <w:num w:numId="8">
    <w:abstractNumId w:val="16"/>
  </w:num>
  <w:num w:numId="9">
    <w:abstractNumId w:val="24"/>
  </w:num>
  <w:num w:numId="10">
    <w:abstractNumId w:val="1"/>
  </w:num>
  <w:num w:numId="11">
    <w:abstractNumId w:val="27"/>
  </w:num>
  <w:num w:numId="12">
    <w:abstractNumId w:val="26"/>
  </w:num>
  <w:num w:numId="13">
    <w:abstractNumId w:val="20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21"/>
  </w:num>
  <w:num w:numId="19">
    <w:abstractNumId w:val="13"/>
  </w:num>
  <w:num w:numId="20">
    <w:abstractNumId w:val="12"/>
  </w:num>
  <w:num w:numId="21">
    <w:abstractNumId w:val="22"/>
  </w:num>
  <w:num w:numId="22">
    <w:abstractNumId w:val="17"/>
  </w:num>
  <w:num w:numId="23">
    <w:abstractNumId w:val="2"/>
  </w:num>
  <w:num w:numId="24">
    <w:abstractNumId w:val="25"/>
  </w:num>
  <w:num w:numId="25">
    <w:abstractNumId w:val="19"/>
  </w:num>
  <w:num w:numId="26">
    <w:abstractNumId w:val="23"/>
  </w:num>
  <w:num w:numId="2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A7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27934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CAB"/>
    <w:rsid w:val="00035D48"/>
    <w:rsid w:val="00036A16"/>
    <w:rsid w:val="00036C45"/>
    <w:rsid w:val="00036FA7"/>
    <w:rsid w:val="000377E3"/>
    <w:rsid w:val="00037910"/>
    <w:rsid w:val="00037A21"/>
    <w:rsid w:val="000404F2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3A2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415"/>
    <w:rsid w:val="000716FB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4255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15"/>
    <w:rsid w:val="000921E3"/>
    <w:rsid w:val="00092334"/>
    <w:rsid w:val="000931C3"/>
    <w:rsid w:val="0009437A"/>
    <w:rsid w:val="000947B7"/>
    <w:rsid w:val="0009513B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4E1D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C7C"/>
    <w:rsid w:val="000E011D"/>
    <w:rsid w:val="000E060F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770C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7957"/>
    <w:rsid w:val="00117B90"/>
    <w:rsid w:val="00117F8D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6035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2B72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6215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573B"/>
    <w:rsid w:val="0019592C"/>
    <w:rsid w:val="00196085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912"/>
    <w:rsid w:val="001A7924"/>
    <w:rsid w:val="001A7953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C6D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C68"/>
    <w:rsid w:val="001D4170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850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337A"/>
    <w:rsid w:val="00223809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6FE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BC3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CC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D90"/>
    <w:rsid w:val="002D4E37"/>
    <w:rsid w:val="002D4F51"/>
    <w:rsid w:val="002D52E0"/>
    <w:rsid w:val="002D5DEA"/>
    <w:rsid w:val="002D6127"/>
    <w:rsid w:val="002D68C3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81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2E4"/>
    <w:rsid w:val="00322A6A"/>
    <w:rsid w:val="00322BC3"/>
    <w:rsid w:val="00322E3B"/>
    <w:rsid w:val="00323694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BCC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659"/>
    <w:rsid w:val="00357712"/>
    <w:rsid w:val="00357D8A"/>
    <w:rsid w:val="00357F31"/>
    <w:rsid w:val="0036012E"/>
    <w:rsid w:val="003604DB"/>
    <w:rsid w:val="0036056F"/>
    <w:rsid w:val="003617B5"/>
    <w:rsid w:val="0036185C"/>
    <w:rsid w:val="0036262C"/>
    <w:rsid w:val="00362C5A"/>
    <w:rsid w:val="00364A63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42BB"/>
    <w:rsid w:val="003A45FB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63"/>
    <w:rsid w:val="003D79E8"/>
    <w:rsid w:val="003E005D"/>
    <w:rsid w:val="003E089F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796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E81"/>
    <w:rsid w:val="00406F4B"/>
    <w:rsid w:val="00406FBD"/>
    <w:rsid w:val="004073B0"/>
    <w:rsid w:val="00407612"/>
    <w:rsid w:val="00407A66"/>
    <w:rsid w:val="00407C9E"/>
    <w:rsid w:val="0041029D"/>
    <w:rsid w:val="00411230"/>
    <w:rsid w:val="004113EB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60"/>
    <w:rsid w:val="004442A7"/>
    <w:rsid w:val="00444901"/>
    <w:rsid w:val="00444934"/>
    <w:rsid w:val="00444BB5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CC5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EB3"/>
    <w:rsid w:val="0046645E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236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391"/>
    <w:rsid w:val="004924E5"/>
    <w:rsid w:val="00492619"/>
    <w:rsid w:val="0049349F"/>
    <w:rsid w:val="004935A4"/>
    <w:rsid w:val="00493709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573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E6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E55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97D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B55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12D"/>
    <w:rsid w:val="005173A4"/>
    <w:rsid w:val="0051770E"/>
    <w:rsid w:val="0052001B"/>
    <w:rsid w:val="005205C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D47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7BE9"/>
    <w:rsid w:val="00537E22"/>
    <w:rsid w:val="00540147"/>
    <w:rsid w:val="00540EB6"/>
    <w:rsid w:val="005417A0"/>
    <w:rsid w:val="00541E2B"/>
    <w:rsid w:val="005436D7"/>
    <w:rsid w:val="00543703"/>
    <w:rsid w:val="00543A50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CDC"/>
    <w:rsid w:val="00563855"/>
    <w:rsid w:val="00563FD2"/>
    <w:rsid w:val="0056434D"/>
    <w:rsid w:val="00565679"/>
    <w:rsid w:val="005660E8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1D3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39F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6751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4D1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DBF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4A60"/>
    <w:rsid w:val="0067517B"/>
    <w:rsid w:val="00675652"/>
    <w:rsid w:val="00675750"/>
    <w:rsid w:val="006757DC"/>
    <w:rsid w:val="00675AD9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A7D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6D1E"/>
    <w:rsid w:val="006B725C"/>
    <w:rsid w:val="006B7864"/>
    <w:rsid w:val="006B789D"/>
    <w:rsid w:val="006C03B2"/>
    <w:rsid w:val="006C09DD"/>
    <w:rsid w:val="006C0A1A"/>
    <w:rsid w:val="006C1B3F"/>
    <w:rsid w:val="006C2B75"/>
    <w:rsid w:val="006C375B"/>
    <w:rsid w:val="006C377A"/>
    <w:rsid w:val="006C3F40"/>
    <w:rsid w:val="006C44D3"/>
    <w:rsid w:val="006C45C1"/>
    <w:rsid w:val="006C4B0F"/>
    <w:rsid w:val="006C4B11"/>
    <w:rsid w:val="006C4C10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B93"/>
    <w:rsid w:val="006D7DAD"/>
    <w:rsid w:val="006E0511"/>
    <w:rsid w:val="006E0B16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6A6C"/>
    <w:rsid w:val="006F746D"/>
    <w:rsid w:val="006F7A92"/>
    <w:rsid w:val="006F7C53"/>
    <w:rsid w:val="006F7E42"/>
    <w:rsid w:val="00700042"/>
    <w:rsid w:val="0070023A"/>
    <w:rsid w:val="0070074D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499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3F68"/>
    <w:rsid w:val="007C508D"/>
    <w:rsid w:val="007C515A"/>
    <w:rsid w:val="007C52ED"/>
    <w:rsid w:val="007C56CE"/>
    <w:rsid w:val="007C5A67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21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6B0"/>
    <w:rsid w:val="00842DB7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6CC4"/>
    <w:rsid w:val="00847991"/>
    <w:rsid w:val="00847C4E"/>
    <w:rsid w:val="0085130C"/>
    <w:rsid w:val="00851B22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6B4"/>
    <w:rsid w:val="008C28BA"/>
    <w:rsid w:val="008C3240"/>
    <w:rsid w:val="008C4188"/>
    <w:rsid w:val="008C4AED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70D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C16"/>
    <w:rsid w:val="00913F4C"/>
    <w:rsid w:val="0091404B"/>
    <w:rsid w:val="0091423A"/>
    <w:rsid w:val="009143FA"/>
    <w:rsid w:val="00914A5D"/>
    <w:rsid w:val="00914F86"/>
    <w:rsid w:val="00915032"/>
    <w:rsid w:val="0091537E"/>
    <w:rsid w:val="009154BD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0E7"/>
    <w:rsid w:val="0098511E"/>
    <w:rsid w:val="009852B3"/>
    <w:rsid w:val="0098541D"/>
    <w:rsid w:val="00985CA4"/>
    <w:rsid w:val="00986956"/>
    <w:rsid w:val="009869CE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720"/>
    <w:rsid w:val="00993DA5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3790"/>
    <w:rsid w:val="009C3D88"/>
    <w:rsid w:val="009C46E0"/>
    <w:rsid w:val="009C496E"/>
    <w:rsid w:val="009C520B"/>
    <w:rsid w:val="009C5785"/>
    <w:rsid w:val="009C5874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4CED"/>
    <w:rsid w:val="009E53AA"/>
    <w:rsid w:val="009E53D6"/>
    <w:rsid w:val="009E5656"/>
    <w:rsid w:val="009E5A2E"/>
    <w:rsid w:val="009E5AB4"/>
    <w:rsid w:val="009E605E"/>
    <w:rsid w:val="009E6221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519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C3D"/>
    <w:rsid w:val="00A33C9E"/>
    <w:rsid w:val="00A35735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691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68"/>
    <w:rsid w:val="00A677C1"/>
    <w:rsid w:val="00A67A8E"/>
    <w:rsid w:val="00A67AC6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3D42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27A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BD0"/>
    <w:rsid w:val="00B04D36"/>
    <w:rsid w:val="00B04F11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E09"/>
    <w:rsid w:val="00B13E42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1E1B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15B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5C4"/>
    <w:rsid w:val="00B74A0D"/>
    <w:rsid w:val="00B74EC0"/>
    <w:rsid w:val="00B75667"/>
    <w:rsid w:val="00B75C09"/>
    <w:rsid w:val="00B764FC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EE5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DC8"/>
    <w:rsid w:val="00B90E06"/>
    <w:rsid w:val="00B91356"/>
    <w:rsid w:val="00B91E0F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477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52C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4718"/>
    <w:rsid w:val="00BD5A26"/>
    <w:rsid w:val="00BD5FA4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7FC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27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04A"/>
    <w:rsid w:val="00C67231"/>
    <w:rsid w:val="00C6737D"/>
    <w:rsid w:val="00C7040D"/>
    <w:rsid w:val="00C70B8C"/>
    <w:rsid w:val="00C71468"/>
    <w:rsid w:val="00C71DCC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7D9"/>
    <w:rsid w:val="00C7799E"/>
    <w:rsid w:val="00C77DF7"/>
    <w:rsid w:val="00C80547"/>
    <w:rsid w:val="00C8198E"/>
    <w:rsid w:val="00C81B30"/>
    <w:rsid w:val="00C82387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787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AA6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5E50"/>
    <w:rsid w:val="00CE6662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64"/>
    <w:rsid w:val="00D10B57"/>
    <w:rsid w:val="00D10D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4D0C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556"/>
    <w:rsid w:val="00D2390D"/>
    <w:rsid w:val="00D23B89"/>
    <w:rsid w:val="00D23CE2"/>
    <w:rsid w:val="00D23EAA"/>
    <w:rsid w:val="00D2490A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F5E"/>
    <w:rsid w:val="00D70F87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BC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2F7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DF7AC3"/>
    <w:rsid w:val="00E004D1"/>
    <w:rsid w:val="00E00A07"/>
    <w:rsid w:val="00E00EFF"/>
    <w:rsid w:val="00E019EA"/>
    <w:rsid w:val="00E028E6"/>
    <w:rsid w:val="00E02C20"/>
    <w:rsid w:val="00E032C1"/>
    <w:rsid w:val="00E039C0"/>
    <w:rsid w:val="00E046C1"/>
    <w:rsid w:val="00E049EC"/>
    <w:rsid w:val="00E04EE6"/>
    <w:rsid w:val="00E05A43"/>
    <w:rsid w:val="00E05B03"/>
    <w:rsid w:val="00E06AF4"/>
    <w:rsid w:val="00E0760F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802"/>
    <w:rsid w:val="00E33814"/>
    <w:rsid w:val="00E339C6"/>
    <w:rsid w:val="00E33BB9"/>
    <w:rsid w:val="00E33E4D"/>
    <w:rsid w:val="00E34523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5696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4C4A"/>
    <w:rsid w:val="00E65E6B"/>
    <w:rsid w:val="00E6640D"/>
    <w:rsid w:val="00E6682F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8E7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2D70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10437"/>
    <w:rsid w:val="00F10465"/>
    <w:rsid w:val="00F10864"/>
    <w:rsid w:val="00F108F5"/>
    <w:rsid w:val="00F1165E"/>
    <w:rsid w:val="00F1179A"/>
    <w:rsid w:val="00F11CF5"/>
    <w:rsid w:val="00F124CB"/>
    <w:rsid w:val="00F12B3D"/>
    <w:rsid w:val="00F12D63"/>
    <w:rsid w:val="00F1403E"/>
    <w:rsid w:val="00F1415B"/>
    <w:rsid w:val="00F1476B"/>
    <w:rsid w:val="00F149F8"/>
    <w:rsid w:val="00F15581"/>
    <w:rsid w:val="00F15838"/>
    <w:rsid w:val="00F15860"/>
    <w:rsid w:val="00F16BB1"/>
    <w:rsid w:val="00F16DD9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80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335"/>
    <w:rsid w:val="00F439C5"/>
    <w:rsid w:val="00F44833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57A"/>
    <w:rsid w:val="00F6474A"/>
    <w:rsid w:val="00F64966"/>
    <w:rsid w:val="00F64F9F"/>
    <w:rsid w:val="00F65931"/>
    <w:rsid w:val="00F65C1F"/>
    <w:rsid w:val="00F660B8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AAD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94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5F13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F85325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17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F117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117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117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F117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117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179A"/>
    <w:pPr>
      <w:outlineLvl w:val="5"/>
    </w:pPr>
  </w:style>
  <w:style w:type="paragraph" w:styleId="Heading7">
    <w:name w:val="heading 7"/>
    <w:basedOn w:val="H6"/>
    <w:next w:val="Normal"/>
    <w:qFormat/>
    <w:rsid w:val="00F1179A"/>
    <w:pPr>
      <w:outlineLvl w:val="6"/>
    </w:pPr>
  </w:style>
  <w:style w:type="paragraph" w:styleId="Heading8">
    <w:name w:val="heading 8"/>
    <w:basedOn w:val="Heading1"/>
    <w:next w:val="Normal"/>
    <w:qFormat/>
    <w:rsid w:val="00F117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179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117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179A"/>
  </w:style>
  <w:style w:type="paragraph" w:styleId="TOC8">
    <w:name w:val="toc 8"/>
    <w:basedOn w:val="TOC1"/>
    <w:semiHidden/>
    <w:rsid w:val="00F1179A"/>
    <w:pPr>
      <w:spacing w:before="180"/>
      <w:ind w:left="2693" w:hanging="2693"/>
    </w:pPr>
    <w:rPr>
      <w:b/>
    </w:rPr>
  </w:style>
  <w:style w:type="paragraph" w:styleId="TOC1">
    <w:name w:val="toc 1"/>
    <w:semiHidden/>
    <w:rsid w:val="00F117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117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1179A"/>
    <w:pPr>
      <w:ind w:left="1701" w:hanging="1701"/>
    </w:pPr>
  </w:style>
  <w:style w:type="paragraph" w:styleId="TOC4">
    <w:name w:val="toc 4"/>
    <w:basedOn w:val="TOC3"/>
    <w:semiHidden/>
    <w:rsid w:val="00F1179A"/>
    <w:pPr>
      <w:ind w:left="1418" w:hanging="1418"/>
    </w:pPr>
  </w:style>
  <w:style w:type="paragraph" w:styleId="TOC3">
    <w:name w:val="toc 3"/>
    <w:basedOn w:val="TOC2"/>
    <w:semiHidden/>
    <w:rsid w:val="00F1179A"/>
    <w:pPr>
      <w:ind w:left="1134" w:hanging="1134"/>
    </w:pPr>
  </w:style>
  <w:style w:type="paragraph" w:styleId="TOC2">
    <w:name w:val="toc 2"/>
    <w:basedOn w:val="TOC1"/>
    <w:semiHidden/>
    <w:rsid w:val="00F117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179A"/>
    <w:pPr>
      <w:ind w:left="284"/>
    </w:pPr>
  </w:style>
  <w:style w:type="paragraph" w:styleId="Index1">
    <w:name w:val="index 1"/>
    <w:basedOn w:val="Normal"/>
    <w:semiHidden/>
    <w:rsid w:val="00F1179A"/>
    <w:pPr>
      <w:keepLines/>
      <w:spacing w:after="0"/>
    </w:pPr>
  </w:style>
  <w:style w:type="paragraph" w:customStyle="1" w:styleId="ZH">
    <w:name w:val="ZH"/>
    <w:rsid w:val="00F117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1179A"/>
    <w:pPr>
      <w:outlineLvl w:val="9"/>
    </w:pPr>
  </w:style>
  <w:style w:type="paragraph" w:styleId="ListNumber2">
    <w:name w:val="List Number 2"/>
    <w:basedOn w:val="ListNumber"/>
    <w:rsid w:val="00F1179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F117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F1179A"/>
    <w:rPr>
      <w:b/>
      <w:position w:val="6"/>
      <w:sz w:val="16"/>
    </w:rPr>
  </w:style>
  <w:style w:type="paragraph" w:styleId="FootnoteText">
    <w:name w:val="footnote text"/>
    <w:basedOn w:val="Normal"/>
    <w:semiHidden/>
    <w:rsid w:val="00F117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1179A"/>
    <w:rPr>
      <w:b/>
    </w:rPr>
  </w:style>
  <w:style w:type="paragraph" w:customStyle="1" w:styleId="TAC">
    <w:name w:val="TAC"/>
    <w:basedOn w:val="TAL"/>
    <w:rsid w:val="00F1179A"/>
    <w:pPr>
      <w:jc w:val="center"/>
    </w:pPr>
  </w:style>
  <w:style w:type="paragraph" w:customStyle="1" w:styleId="TF">
    <w:name w:val="TF"/>
    <w:basedOn w:val="TH"/>
    <w:rsid w:val="00F1179A"/>
    <w:pPr>
      <w:keepNext w:val="0"/>
      <w:spacing w:before="0" w:after="240"/>
    </w:pPr>
  </w:style>
  <w:style w:type="paragraph" w:customStyle="1" w:styleId="NO">
    <w:name w:val="NO"/>
    <w:basedOn w:val="Normal"/>
    <w:rsid w:val="00F1179A"/>
    <w:pPr>
      <w:keepLines/>
      <w:ind w:left="1135" w:hanging="851"/>
    </w:pPr>
  </w:style>
  <w:style w:type="paragraph" w:styleId="TOC9">
    <w:name w:val="toc 9"/>
    <w:basedOn w:val="TOC8"/>
    <w:semiHidden/>
    <w:rsid w:val="00F1179A"/>
    <w:pPr>
      <w:ind w:left="1418" w:hanging="1418"/>
    </w:pPr>
  </w:style>
  <w:style w:type="paragraph" w:customStyle="1" w:styleId="EX">
    <w:name w:val="EX"/>
    <w:basedOn w:val="Normal"/>
    <w:rsid w:val="00F1179A"/>
    <w:pPr>
      <w:keepLines/>
      <w:ind w:left="1702" w:hanging="1418"/>
    </w:pPr>
  </w:style>
  <w:style w:type="paragraph" w:customStyle="1" w:styleId="FP">
    <w:name w:val="FP"/>
    <w:basedOn w:val="Normal"/>
    <w:rsid w:val="00F1179A"/>
    <w:pPr>
      <w:spacing w:after="0"/>
    </w:pPr>
  </w:style>
  <w:style w:type="paragraph" w:customStyle="1" w:styleId="LD">
    <w:name w:val="LD"/>
    <w:rsid w:val="00F117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1179A"/>
    <w:pPr>
      <w:spacing w:after="0"/>
    </w:pPr>
  </w:style>
  <w:style w:type="paragraph" w:customStyle="1" w:styleId="EW">
    <w:name w:val="EW"/>
    <w:basedOn w:val="EX"/>
    <w:rsid w:val="00F1179A"/>
    <w:pPr>
      <w:spacing w:after="0"/>
    </w:pPr>
  </w:style>
  <w:style w:type="paragraph" w:styleId="TOC6">
    <w:name w:val="toc 6"/>
    <w:basedOn w:val="TOC5"/>
    <w:next w:val="Normal"/>
    <w:semiHidden/>
    <w:rsid w:val="00F1179A"/>
    <w:pPr>
      <w:ind w:left="1985" w:hanging="1985"/>
    </w:pPr>
  </w:style>
  <w:style w:type="paragraph" w:styleId="TOC7">
    <w:name w:val="toc 7"/>
    <w:basedOn w:val="TOC6"/>
    <w:next w:val="Normal"/>
    <w:semiHidden/>
    <w:rsid w:val="00F1179A"/>
    <w:pPr>
      <w:ind w:left="2268" w:hanging="2268"/>
    </w:pPr>
  </w:style>
  <w:style w:type="paragraph" w:styleId="ListBullet2">
    <w:name w:val="List Bullet 2"/>
    <w:basedOn w:val="ListBullet"/>
    <w:rsid w:val="00F1179A"/>
    <w:pPr>
      <w:ind w:left="851"/>
    </w:pPr>
  </w:style>
  <w:style w:type="paragraph" w:styleId="ListBullet3">
    <w:name w:val="List Bullet 3"/>
    <w:basedOn w:val="ListBullet2"/>
    <w:rsid w:val="00F1179A"/>
    <w:pPr>
      <w:ind w:left="1135"/>
    </w:pPr>
  </w:style>
  <w:style w:type="paragraph" w:styleId="ListNumber">
    <w:name w:val="List Number"/>
    <w:basedOn w:val="List"/>
    <w:rsid w:val="00F1179A"/>
  </w:style>
  <w:style w:type="paragraph" w:customStyle="1" w:styleId="EQ">
    <w:name w:val="EQ"/>
    <w:basedOn w:val="Normal"/>
    <w:next w:val="Normal"/>
    <w:rsid w:val="00F117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117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17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117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1179A"/>
    <w:pPr>
      <w:jc w:val="right"/>
    </w:pPr>
  </w:style>
  <w:style w:type="paragraph" w:customStyle="1" w:styleId="H6">
    <w:name w:val="H6"/>
    <w:basedOn w:val="Heading5"/>
    <w:next w:val="Normal"/>
    <w:rsid w:val="00F117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179A"/>
    <w:pPr>
      <w:ind w:left="851" w:hanging="851"/>
    </w:pPr>
  </w:style>
  <w:style w:type="paragraph" w:customStyle="1" w:styleId="TAL">
    <w:name w:val="TAL"/>
    <w:basedOn w:val="Normal"/>
    <w:rsid w:val="00F117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117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117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117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117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1179A"/>
    <w:pPr>
      <w:framePr w:wrap="notBeside" w:y="16161"/>
    </w:pPr>
  </w:style>
  <w:style w:type="character" w:customStyle="1" w:styleId="ZGSM">
    <w:name w:val="ZGSM"/>
    <w:rsid w:val="00F1179A"/>
  </w:style>
  <w:style w:type="paragraph" w:styleId="List2">
    <w:name w:val="List 2"/>
    <w:basedOn w:val="List"/>
    <w:rsid w:val="00F1179A"/>
    <w:pPr>
      <w:ind w:left="851"/>
    </w:pPr>
  </w:style>
  <w:style w:type="paragraph" w:customStyle="1" w:styleId="ZG">
    <w:name w:val="ZG"/>
    <w:rsid w:val="00F117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F1179A"/>
    <w:pPr>
      <w:ind w:left="1135"/>
    </w:pPr>
  </w:style>
  <w:style w:type="paragraph" w:styleId="List4">
    <w:name w:val="List 4"/>
    <w:basedOn w:val="List3"/>
    <w:rsid w:val="00F1179A"/>
    <w:pPr>
      <w:ind w:left="1418"/>
    </w:pPr>
  </w:style>
  <w:style w:type="paragraph" w:styleId="List5">
    <w:name w:val="List 5"/>
    <w:basedOn w:val="List4"/>
    <w:rsid w:val="00F1179A"/>
    <w:pPr>
      <w:ind w:left="1702"/>
    </w:pPr>
  </w:style>
  <w:style w:type="paragraph" w:customStyle="1" w:styleId="EditorsNote">
    <w:name w:val="Editor's Note"/>
    <w:basedOn w:val="NO"/>
    <w:rsid w:val="00F1179A"/>
    <w:rPr>
      <w:color w:val="FF0000"/>
    </w:rPr>
  </w:style>
  <w:style w:type="paragraph" w:styleId="List">
    <w:name w:val="List"/>
    <w:basedOn w:val="Normal"/>
    <w:rsid w:val="00F1179A"/>
    <w:pPr>
      <w:ind w:left="568" w:hanging="284"/>
    </w:pPr>
  </w:style>
  <w:style w:type="paragraph" w:styleId="ListBullet">
    <w:name w:val="List Bullet"/>
    <w:basedOn w:val="List"/>
    <w:rsid w:val="00F1179A"/>
  </w:style>
  <w:style w:type="paragraph" w:styleId="ListBullet4">
    <w:name w:val="List Bullet 4"/>
    <w:basedOn w:val="ListBullet3"/>
    <w:rsid w:val="00F1179A"/>
    <w:pPr>
      <w:ind w:left="1418"/>
    </w:pPr>
  </w:style>
  <w:style w:type="paragraph" w:styleId="ListBullet5">
    <w:name w:val="List Bullet 5"/>
    <w:basedOn w:val="ListBullet4"/>
    <w:rsid w:val="00F1179A"/>
    <w:pPr>
      <w:ind w:left="1702"/>
    </w:pPr>
  </w:style>
  <w:style w:type="paragraph" w:customStyle="1" w:styleId="B1">
    <w:name w:val="B1"/>
    <w:basedOn w:val="List"/>
    <w:rsid w:val="00F1179A"/>
  </w:style>
  <w:style w:type="paragraph" w:customStyle="1" w:styleId="B2">
    <w:name w:val="B2"/>
    <w:basedOn w:val="List2"/>
    <w:rsid w:val="00F1179A"/>
  </w:style>
  <w:style w:type="paragraph" w:customStyle="1" w:styleId="B3">
    <w:name w:val="B3"/>
    <w:basedOn w:val="List3"/>
    <w:rsid w:val="00F1179A"/>
  </w:style>
  <w:style w:type="paragraph" w:customStyle="1" w:styleId="B4">
    <w:name w:val="B4"/>
    <w:basedOn w:val="List4"/>
    <w:rsid w:val="00F1179A"/>
  </w:style>
  <w:style w:type="paragraph" w:customStyle="1" w:styleId="B5">
    <w:name w:val="B5"/>
    <w:basedOn w:val="List5"/>
    <w:rsid w:val="00F1179A"/>
  </w:style>
  <w:style w:type="paragraph" w:styleId="Footer">
    <w:name w:val="footer"/>
    <w:basedOn w:val="Header"/>
    <w:link w:val="FooterChar"/>
    <w:uiPriority w:val="99"/>
    <w:rsid w:val="00F1179A"/>
    <w:pPr>
      <w:jc w:val="center"/>
    </w:pPr>
    <w:rPr>
      <w:i/>
    </w:rPr>
  </w:style>
  <w:style w:type="paragraph" w:customStyle="1" w:styleId="ZTD">
    <w:name w:val="ZTD"/>
    <w:basedOn w:val="ZB"/>
    <w:rsid w:val="00F1179A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1179A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1179A"/>
    <w:rPr>
      <w:i/>
    </w:rPr>
  </w:style>
  <w:style w:type="paragraph" w:styleId="DocumentMap">
    <w:name w:val="Document Map"/>
    <w:basedOn w:val="Normal"/>
    <w:semiHidden/>
    <w:rsid w:val="00F1179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1179A"/>
    <w:pPr>
      <w:numPr>
        <w:numId w:val="1"/>
      </w:numPr>
    </w:pPr>
  </w:style>
  <w:style w:type="paragraph" w:customStyle="1" w:styleId="text">
    <w:name w:val="text"/>
    <w:basedOn w:val="Normal"/>
    <w:rsid w:val="00F1179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1179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1179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1179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1179A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F1179A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1179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1179A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1179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1179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1179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F1179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1179A"/>
  </w:style>
  <w:style w:type="character" w:styleId="CommentReference">
    <w:name w:val="annotation reference"/>
    <w:uiPriority w:val="99"/>
    <w:semiHidden/>
    <w:rsid w:val="00F117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1179A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F1179A"/>
    <w:rPr>
      <w:b/>
      <w:bCs/>
    </w:rPr>
  </w:style>
  <w:style w:type="paragraph" w:styleId="BalloonText">
    <w:name w:val="Balloon Text"/>
    <w:basedOn w:val="Normal"/>
    <w:semiHidden/>
    <w:rsid w:val="00F1179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1179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F1179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1179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1179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F1179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1179A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F1179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F1179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F1179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F1179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F1179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1179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F1179A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F1179A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F1179A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F117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117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F1179A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F1179A"/>
    <w:rPr>
      <w:color w:val="808080"/>
    </w:rPr>
  </w:style>
  <w:style w:type="character" w:styleId="Hyperlink">
    <w:name w:val="Hyperlink"/>
    <w:rsid w:val="00F1179A"/>
    <w:rPr>
      <w:color w:val="0000FF"/>
      <w:u w:val="single"/>
    </w:rPr>
  </w:style>
  <w:style w:type="character" w:styleId="FollowedHyperlink">
    <w:name w:val="FollowedHyperlink"/>
    <w:rsid w:val="00F1179A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F1179A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F1179A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F1179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1179A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F1179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0D4E1D"/>
    <w:rPr>
      <w:rFonts w:ascii="Times New Roman" w:hAnsi="Times New Roman"/>
      <w:b/>
      <w:bCs/>
      <w:lang w:eastAsia="en-US"/>
    </w:rPr>
  </w:style>
  <w:style w:type="paragraph" w:customStyle="1" w:styleId="tdoctext">
    <w:name w:val="tdoc text"/>
    <w:basedOn w:val="Normal"/>
    <w:rsid w:val="00B51E1B"/>
    <w:pPr>
      <w:ind w:firstLine="284"/>
      <w:jc w:val="both"/>
    </w:pPr>
    <w:rPr>
      <w:rFonts w:eastAsia="Times New Roman"/>
    </w:rPr>
  </w:style>
  <w:style w:type="paragraph" w:customStyle="1" w:styleId="tdocfigurecaption">
    <w:name w:val="tdoc figure caption"/>
    <w:basedOn w:val="Normal"/>
    <w:rsid w:val="00F15581"/>
    <w:pPr>
      <w:jc w:val="center"/>
    </w:pPr>
    <w:rPr>
      <w:rFonts w:eastAsia="Times New Roman"/>
      <w:b/>
      <w:bCs/>
    </w:rPr>
  </w:style>
  <w:style w:type="paragraph" w:customStyle="1" w:styleId="tdocproposaltext">
    <w:name w:val="tdoc proposal text"/>
    <w:basedOn w:val="Normal"/>
    <w:rsid w:val="004E197D"/>
    <w:pPr>
      <w:numPr>
        <w:numId w:val="26"/>
      </w:numPr>
      <w:jc w:val="both"/>
    </w:pPr>
    <w:rPr>
      <w:rFonts w:eastAsia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8E55DC75492444FE9F5684E6DFBCF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978E0-5FC5-4AB5-8C50-79BC7193F1E8}"/>
      </w:docPartPr>
      <w:docPartBody>
        <w:p w:rsidR="00A06413" w:rsidRDefault="001824B7">
          <w:pPr>
            <w:pStyle w:val="8E55DC75492444FE9F5684E6DFBCFF25"/>
          </w:pPr>
          <w:r w:rsidRPr="00831010">
            <w:rPr>
              <w:rStyle w:val="PlaceholderText"/>
            </w:rPr>
            <w:t>[Keywords]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76886"/>
    <w:rsid w:val="000D3C45"/>
    <w:rsid w:val="00166280"/>
    <w:rsid w:val="001824B7"/>
    <w:rsid w:val="001F5992"/>
    <w:rsid w:val="0025221E"/>
    <w:rsid w:val="0029185A"/>
    <w:rsid w:val="002C2C52"/>
    <w:rsid w:val="00751349"/>
    <w:rsid w:val="00876519"/>
    <w:rsid w:val="009C2C84"/>
    <w:rsid w:val="00A06413"/>
    <w:rsid w:val="00A7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>Morozov, Gregory V</DisplayName>
        <AccountId>72</AccountId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079F394-4D5C-42EB-8A77-8B978BAA9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71B398-76C8-41AF-825D-526B688412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AC0EAD-EC55-4CB0-BF05-609EC3696FD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029FE1-6862-4CB0-B7FD-475B0353D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999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Synchronization Signal Time Indexing</vt:lpstr>
    </vt:vector>
  </TitlesOfParts>
  <Company>Intel</Company>
  <LinksUpToDate>false</LinksUpToDate>
  <CharactersWithSpaces>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Synchronization Signal Time Indexing</dc:title>
  <dc:subject>R1-1702177</dc:subject>
  <dc:creator>Lee, Daewon</dc:creator>
  <cp:keywords>8.1.1.1.2</cp:keywords>
  <dc:description>Athens, Greece 13th - 17th February 2017</dc:description>
  <cp:lastModifiedBy>Lee, Daewon</cp:lastModifiedBy>
  <cp:revision>116</cp:revision>
  <cp:lastPrinted>2011-11-09T22:49:00Z</cp:lastPrinted>
  <dcterms:created xsi:type="dcterms:W3CDTF">2017-01-02T18:22:00Z</dcterms:created>
  <dcterms:modified xsi:type="dcterms:W3CDTF">2017-02-07T06:59:00Z</dcterms:modified>
  <cp:category>RAN1 #88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10b04cd6-8df0-45cf-a70c-fa3269d37afa</vt:lpwstr>
  </property>
  <property fmtid="{D5CDD505-2E9C-101B-9397-08002B2CF9AE}" pid="4" name="CTP_TimeStamp">
    <vt:lpwstr>2016-08-13 00:44:29Z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ContentTypeId">
    <vt:lpwstr>0x01010058DDEB47312E4967BFC1576B96E8C3D40039B5EFFB71B84E46BCEF74BDDA92E4BD</vt:lpwstr>
  </property>
</Properties>
</file>